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D7B70">
      <w:pPr>
        <w:pStyle w:val="4"/>
        <w:spacing w:line="321" w:lineRule="exact"/>
        <w:ind w:left="0" w:right="141"/>
        <w:jc w:val="right"/>
        <w:rPr>
          <w:rFonts w:hint="default"/>
          <w:sz w:val="26"/>
          <w:szCs w:val="26"/>
          <w:lang w:val="ru-RU"/>
        </w:rPr>
      </w:pPr>
    </w:p>
    <w:p w14:paraId="43396851">
      <w:pPr>
        <w:pStyle w:val="6"/>
        <w:numPr>
          <w:numId w:val="0"/>
        </w:numPr>
        <w:tabs>
          <w:tab w:val="left" w:pos="1350"/>
        </w:tabs>
        <w:spacing w:before="0" w:after="0" w:line="240" w:lineRule="auto"/>
        <w:ind w:right="152" w:rightChars="0"/>
        <w:jc w:val="left"/>
        <w:rPr>
          <w:sz w:val="26"/>
          <w:szCs w:val="26"/>
        </w:rPr>
      </w:pPr>
      <w:bookmarkStart w:id="2" w:name="_GoBack"/>
      <w:bookmarkStart w:id="0" w:name="Порядок уведомления  руководителя о факт"/>
      <w:bookmarkEnd w:id="0"/>
      <w:r>
        <w:rPr>
          <w:spacing w:val="-2"/>
          <w:sz w:val="26"/>
          <w:szCs w:val="26"/>
          <w:lang w:val="ru-RU"/>
        </w:rPr>
        <w:drawing>
          <wp:inline distT="0" distB="0" distL="114300" distR="114300">
            <wp:extent cx="6296025" cy="9803130"/>
            <wp:effectExtent l="0" t="0" r="9525" b="7620"/>
            <wp:docPr id="6" name="Изображение 6" descr="порядок уведом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порядок уведомления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980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351C074D">
      <w:pPr>
        <w:pStyle w:val="6"/>
        <w:numPr>
          <w:ilvl w:val="0"/>
          <w:numId w:val="1"/>
        </w:numPr>
        <w:tabs>
          <w:tab w:val="left" w:pos="1148"/>
        </w:tabs>
        <w:spacing w:before="64" w:after="0" w:line="322" w:lineRule="exact"/>
        <w:ind w:left="0" w:leftChars="0" w:right="0" w:rightChars="0" w:firstLine="704" w:firstLineChars="271"/>
        <w:jc w:val="left"/>
        <w:rPr>
          <w:sz w:val="26"/>
          <w:szCs w:val="26"/>
        </w:rPr>
      </w:pPr>
      <w:r>
        <w:rPr>
          <w:sz w:val="26"/>
          <w:szCs w:val="26"/>
        </w:rPr>
        <w:t>способ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склонения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совершению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коррупционного</w:t>
      </w:r>
      <w:r>
        <w:rPr>
          <w:spacing w:val="-1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правонарушения;</w:t>
      </w:r>
    </w:p>
    <w:p w14:paraId="3DFD274C">
      <w:pPr>
        <w:pStyle w:val="6"/>
        <w:numPr>
          <w:ilvl w:val="0"/>
          <w:numId w:val="1"/>
        </w:numPr>
        <w:tabs>
          <w:tab w:val="left" w:pos="1332"/>
          <w:tab w:val="left" w:pos="2170"/>
          <w:tab w:val="left" w:pos="3182"/>
          <w:tab w:val="left" w:pos="4136"/>
          <w:tab w:val="left" w:pos="5637"/>
          <w:tab w:val="left" w:pos="6026"/>
          <w:tab w:val="left" w:pos="7786"/>
        </w:tabs>
        <w:spacing w:before="0" w:after="0" w:line="240" w:lineRule="auto"/>
        <w:ind w:left="0" w:leftChars="0" w:right="151" w:rightChars="0" w:firstLine="682" w:firstLineChars="271"/>
        <w:jc w:val="both"/>
        <w:rPr>
          <w:sz w:val="26"/>
          <w:szCs w:val="26"/>
        </w:rPr>
      </w:pPr>
      <w:r>
        <w:rPr>
          <w:spacing w:val="-4"/>
          <w:sz w:val="26"/>
          <w:szCs w:val="26"/>
          <w:lang w:val="ru-RU"/>
        </w:rPr>
        <w:t>д</w:t>
      </w:r>
      <w:r>
        <w:rPr>
          <w:spacing w:val="-4"/>
          <w:sz w:val="26"/>
          <w:szCs w:val="26"/>
        </w:rPr>
        <w:t>ата,</w:t>
      </w:r>
      <w:r>
        <w:rPr>
          <w:rFonts w:hint="default"/>
          <w:spacing w:val="-4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место,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4"/>
          <w:sz w:val="26"/>
          <w:szCs w:val="26"/>
        </w:rPr>
        <w:t>время</w:t>
      </w:r>
      <w:r>
        <w:rPr>
          <w:rFonts w:hint="default"/>
          <w:spacing w:val="-4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склонения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10"/>
          <w:sz w:val="26"/>
          <w:szCs w:val="26"/>
        </w:rPr>
        <w:t>к</w:t>
      </w:r>
      <w:r>
        <w:rPr>
          <w:rFonts w:hint="default"/>
          <w:spacing w:val="-10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совершению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 xml:space="preserve">коррупционного </w:t>
      </w:r>
      <w:r>
        <w:rPr>
          <w:spacing w:val="-2"/>
          <w:sz w:val="26"/>
          <w:szCs w:val="26"/>
          <w:lang w:val="ru-RU"/>
        </w:rPr>
        <w:t>п</w:t>
      </w:r>
      <w:r>
        <w:rPr>
          <w:spacing w:val="-2"/>
          <w:sz w:val="26"/>
          <w:szCs w:val="26"/>
        </w:rPr>
        <w:t>равонарушения;</w:t>
      </w:r>
    </w:p>
    <w:p w14:paraId="0EB6E07E">
      <w:pPr>
        <w:pStyle w:val="6"/>
        <w:numPr>
          <w:ilvl w:val="0"/>
          <w:numId w:val="1"/>
        </w:numPr>
        <w:tabs>
          <w:tab w:val="left" w:pos="1480"/>
          <w:tab w:val="left" w:pos="3695"/>
          <w:tab w:val="left" w:pos="5336"/>
          <w:tab w:val="left" w:pos="5877"/>
          <w:tab w:val="left" w:pos="7781"/>
        </w:tabs>
        <w:spacing w:before="4" w:after="0" w:line="240" w:lineRule="auto"/>
        <w:ind w:left="0" w:leftChars="0" w:right="150" w:rightChars="0" w:firstLine="693" w:firstLineChars="271"/>
        <w:jc w:val="both"/>
        <w:rPr>
          <w:sz w:val="26"/>
          <w:szCs w:val="26"/>
        </w:rPr>
      </w:pPr>
      <w:r>
        <w:rPr>
          <w:spacing w:val="-2"/>
          <w:sz w:val="26"/>
          <w:szCs w:val="26"/>
          <w:lang w:val="ru-RU"/>
        </w:rPr>
        <w:t>о</w:t>
      </w:r>
      <w:r>
        <w:rPr>
          <w:spacing w:val="-2"/>
          <w:sz w:val="26"/>
          <w:szCs w:val="26"/>
        </w:rPr>
        <w:t>бстоятельства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склонения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10"/>
          <w:sz w:val="26"/>
          <w:szCs w:val="26"/>
        </w:rPr>
        <w:t>к</w:t>
      </w:r>
      <w:r>
        <w:rPr>
          <w:rFonts w:hint="default"/>
          <w:spacing w:val="-10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совершению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 xml:space="preserve">коррупционного </w:t>
      </w:r>
      <w:r>
        <w:rPr>
          <w:spacing w:val="-2"/>
          <w:sz w:val="26"/>
          <w:szCs w:val="26"/>
          <w:lang w:val="ru-RU"/>
        </w:rPr>
        <w:t>п</w:t>
      </w:r>
      <w:r>
        <w:rPr>
          <w:spacing w:val="-2"/>
          <w:sz w:val="26"/>
          <w:szCs w:val="26"/>
        </w:rPr>
        <w:t>равонарушения;</w:t>
      </w:r>
    </w:p>
    <w:p w14:paraId="22AA9D0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47" w:rightChars="0" w:firstLine="693" w:firstLineChars="271"/>
        <w:jc w:val="both"/>
        <w:textAlignment w:val="auto"/>
        <w:rPr>
          <w:sz w:val="26"/>
          <w:szCs w:val="26"/>
        </w:rPr>
      </w:pPr>
      <w:r>
        <w:rPr>
          <w:spacing w:val="-2"/>
          <w:sz w:val="26"/>
          <w:szCs w:val="26"/>
          <w:lang w:val="ru-RU"/>
        </w:rPr>
        <w:t>д</w:t>
      </w:r>
      <w:r>
        <w:rPr>
          <w:spacing w:val="-2"/>
          <w:sz w:val="26"/>
          <w:szCs w:val="26"/>
        </w:rPr>
        <w:t>ополнительные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имеющиеся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6"/>
          <w:sz w:val="26"/>
          <w:szCs w:val="26"/>
        </w:rPr>
        <w:t>по</w:t>
      </w:r>
      <w:r>
        <w:rPr>
          <w:rFonts w:hint="default"/>
          <w:spacing w:val="-6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факту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склонения</w:t>
      </w:r>
      <w:r>
        <w:rPr>
          <w:rFonts w:hint="default"/>
          <w:spacing w:val="-2"/>
          <w:sz w:val="26"/>
          <w:szCs w:val="26"/>
          <w:lang w:val="ru-RU"/>
        </w:rPr>
        <w:t xml:space="preserve"> </w:t>
      </w:r>
      <w:r>
        <w:rPr>
          <w:spacing w:val="-10"/>
          <w:sz w:val="26"/>
          <w:szCs w:val="26"/>
        </w:rPr>
        <w:t>к</w:t>
      </w:r>
      <w:r>
        <w:rPr>
          <w:rFonts w:hint="default"/>
          <w:spacing w:val="-10"/>
          <w:sz w:val="26"/>
          <w:szCs w:val="26"/>
          <w:lang w:val="ru-RU"/>
        </w:rPr>
        <w:t xml:space="preserve"> </w:t>
      </w:r>
      <w:r>
        <w:rPr>
          <w:spacing w:val="-2"/>
          <w:sz w:val="26"/>
          <w:szCs w:val="26"/>
        </w:rPr>
        <w:t>совершению</w:t>
      </w:r>
      <w:r>
        <w:rPr>
          <w:rFonts w:hint="default"/>
          <w:spacing w:val="-2"/>
          <w:sz w:val="26"/>
          <w:szCs w:val="26"/>
          <w:lang w:val="ru-RU"/>
        </w:rPr>
        <w:t xml:space="preserve"> к</w:t>
      </w:r>
      <w:r>
        <w:rPr>
          <w:sz w:val="26"/>
          <w:szCs w:val="26"/>
        </w:rPr>
        <w:t>оррупционного правонарушений документы.</w:t>
      </w:r>
    </w:p>
    <w:p w14:paraId="7556F7E3">
      <w:pPr>
        <w:pStyle w:val="4"/>
        <w:spacing w:before="3"/>
        <w:ind w:left="0" w:leftChars="0" w:firstLine="704" w:firstLineChars="271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 xml:space="preserve">3.2. </w:t>
      </w:r>
      <w:r>
        <w:rPr>
          <w:sz w:val="26"/>
          <w:szCs w:val="26"/>
        </w:rPr>
        <w:t>Уведомление должно быть лично подписано работником с указанием даты его составления.</w:t>
      </w:r>
    </w:p>
    <w:p w14:paraId="216730B0">
      <w:pPr>
        <w:pStyle w:val="4"/>
        <w:spacing w:before="3"/>
        <w:ind w:left="0"/>
        <w:rPr>
          <w:sz w:val="26"/>
          <w:szCs w:val="26"/>
        </w:rPr>
      </w:pPr>
    </w:p>
    <w:p w14:paraId="40C61948">
      <w:pPr>
        <w:pStyle w:val="6"/>
        <w:numPr>
          <w:ilvl w:val="0"/>
          <w:numId w:val="2"/>
        </w:numPr>
        <w:tabs>
          <w:tab w:val="left" w:pos="3519"/>
        </w:tabs>
        <w:spacing w:before="0" w:after="0" w:line="319" w:lineRule="exact"/>
        <w:ind w:left="706" w:leftChars="0" w:right="0" w:rightChars="0"/>
        <w:jc w:val="left"/>
        <w:rPr>
          <w:b/>
          <w:sz w:val="26"/>
          <w:szCs w:val="26"/>
        </w:rPr>
      </w:pPr>
      <w:bookmarkStart w:id="1" w:name="IV. Регистрация уведомлений"/>
      <w:bookmarkEnd w:id="1"/>
      <w:r>
        <w:rPr>
          <w:b/>
          <w:spacing w:val="-2"/>
          <w:sz w:val="26"/>
          <w:szCs w:val="26"/>
        </w:rPr>
        <w:t>Регистрация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pacing w:val="-2"/>
          <w:sz w:val="26"/>
          <w:szCs w:val="26"/>
        </w:rPr>
        <w:t>уведомлений</w:t>
      </w:r>
    </w:p>
    <w:p w14:paraId="514253E5">
      <w:pPr>
        <w:pStyle w:val="6"/>
        <w:numPr>
          <w:ilvl w:val="1"/>
          <w:numId w:val="3"/>
        </w:numPr>
        <w:tabs>
          <w:tab w:val="left" w:pos="1470"/>
        </w:tabs>
        <w:spacing w:before="0" w:after="0" w:line="240" w:lineRule="auto"/>
        <w:ind w:left="141" w:right="142" w:firstLine="70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</w:t>
      </w:r>
      <w:r>
        <w:rPr>
          <w:sz w:val="26"/>
          <w:szCs w:val="26"/>
          <w:lang w:val="ru-RU"/>
        </w:rPr>
        <w:t>Учрееждения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или должностное лицо </w:t>
      </w:r>
      <w:r>
        <w:rPr>
          <w:sz w:val="26"/>
          <w:szCs w:val="26"/>
          <w:lang w:val="ru-RU"/>
        </w:rPr>
        <w:t>Учреждения</w:t>
      </w:r>
      <w:r>
        <w:rPr>
          <w:sz w:val="26"/>
          <w:szCs w:val="26"/>
        </w:rPr>
        <w:t>, ответственное за работу по профилактике коррупционных и иных правонарушений, ведет прием, регистрацию и учет поступивших уведомлений, обеспечивает конфиденциальность и сохранность данных, полученных от работника, склоняемого к совершению коррупционного правонарушения, а также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несет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персональную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ответственность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соответствии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законодательством Российской Федерации за разглашение полученных сведений.</w:t>
      </w:r>
    </w:p>
    <w:p w14:paraId="2263232E">
      <w:pPr>
        <w:pStyle w:val="6"/>
        <w:numPr>
          <w:ilvl w:val="1"/>
          <w:numId w:val="3"/>
        </w:numPr>
        <w:tabs>
          <w:tab w:val="left" w:pos="1373"/>
        </w:tabs>
        <w:spacing w:before="1" w:after="0" w:line="240" w:lineRule="auto"/>
        <w:ind w:left="141" w:right="139" w:firstLine="706"/>
        <w:jc w:val="both"/>
        <w:rPr>
          <w:sz w:val="26"/>
          <w:szCs w:val="26"/>
        </w:rPr>
      </w:pPr>
      <w:r>
        <w:rPr>
          <w:sz w:val="26"/>
          <w:szCs w:val="26"/>
        </w:rPr>
        <w:t>Уведомление регистрируется в журнале регистрации уведомлений о фактах обращения в целях склонения работников к совершению коррупционных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правонарушений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Журнал)</w:t>
      </w:r>
      <w:r>
        <w:rPr>
          <w:rFonts w:hint="default"/>
          <w:sz w:val="26"/>
          <w:szCs w:val="26"/>
          <w:lang w:val="ru-RU"/>
        </w:rPr>
        <w:t>,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"http://www.garant.ru/products/ipo/prime/doc/70322422/#12000" \h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  <w:lang w:val="ru-RU"/>
        </w:rPr>
        <w:t>п</w:t>
      </w:r>
      <w:r>
        <w:rPr>
          <w:spacing w:val="-2"/>
          <w:sz w:val="26"/>
          <w:szCs w:val="26"/>
        </w:rPr>
        <w:t>риложению</w:t>
      </w:r>
      <w:r>
        <w:rPr>
          <w:spacing w:val="-2"/>
          <w:sz w:val="26"/>
          <w:szCs w:val="26"/>
        </w:rPr>
        <w:fldChar w:fldCharType="end"/>
      </w:r>
      <w:r>
        <w:rPr>
          <w:rFonts w:hint="default"/>
          <w:spacing w:val="-2"/>
          <w:sz w:val="26"/>
          <w:szCs w:val="26"/>
          <w:lang w:val="ru-RU"/>
        </w:rPr>
        <w:t xml:space="preserve"> № 2 к Порядку</w:t>
      </w:r>
      <w:r>
        <w:rPr>
          <w:sz w:val="26"/>
          <w:szCs w:val="26"/>
        </w:rPr>
        <w:t>, который хранится в месте, защищенном от несанкционированного доступа. Журнал должен быть зарегистрирован,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прошит, пронумерован и заверен печатью и подписью ответственного за профилактику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уведомление, кратком содержании уведомления, количестве листов уведомления, фамилии, имени, отчестве работника, зарегистрировавшего уведомление, которые заверяются подписями регистрирующего и представляющего уведомление.</w:t>
      </w:r>
    </w:p>
    <w:p w14:paraId="60F1C168">
      <w:pPr>
        <w:pStyle w:val="6"/>
        <w:numPr>
          <w:ilvl w:val="1"/>
          <w:numId w:val="3"/>
        </w:numPr>
        <w:tabs>
          <w:tab w:val="left" w:pos="1536"/>
        </w:tabs>
        <w:spacing w:before="1" w:after="0" w:line="240" w:lineRule="auto"/>
        <w:ind w:left="141" w:right="140" w:firstLine="706"/>
        <w:jc w:val="both"/>
        <w:rPr>
          <w:sz w:val="26"/>
          <w:szCs w:val="26"/>
        </w:rPr>
      </w:pPr>
      <w:r>
        <w:rPr>
          <w:sz w:val="26"/>
          <w:szCs w:val="26"/>
        </w:rPr>
        <w:t>Первый экземпляр зарегистрированного уведомления в день регистрации руководителем организации или должностным лицом, ответственным за работу по профилактике коррупционных и иных правонарушений, докладывается работодателю, второй экземпляр с указанием регистрационного номера, даты, заверенный подписью работника, зарегистрировавшего уведомление, отдается работнику для подтверждения принятия и регистрации уведомления.</w:t>
      </w:r>
    </w:p>
    <w:p w14:paraId="496271BF">
      <w:pPr>
        <w:pStyle w:val="6"/>
        <w:numPr>
          <w:ilvl w:val="1"/>
          <w:numId w:val="3"/>
        </w:numPr>
        <w:tabs>
          <w:tab w:val="left" w:pos="1383"/>
        </w:tabs>
        <w:spacing w:before="0" w:after="0" w:line="240" w:lineRule="auto"/>
        <w:ind w:left="141" w:right="139" w:firstLine="706"/>
        <w:jc w:val="both"/>
        <w:rPr>
          <w:sz w:val="26"/>
          <w:szCs w:val="26"/>
        </w:rPr>
      </w:pPr>
      <w:r>
        <w:rPr>
          <w:sz w:val="26"/>
          <w:szCs w:val="26"/>
        </w:rPr>
        <w:t>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ответственного за проведение проверки факта обращения в целях склонения работника к совершению коррупционных правонарушений должностное лицо.</w:t>
      </w:r>
    </w:p>
    <w:p w14:paraId="088D224D">
      <w:pPr>
        <w:pStyle w:val="6"/>
        <w:spacing w:after="0" w:line="240" w:lineRule="auto"/>
        <w:jc w:val="both"/>
        <w:rPr>
          <w:sz w:val="26"/>
          <w:szCs w:val="26"/>
        </w:rPr>
        <w:sectPr>
          <w:pgSz w:w="11910" w:h="16840"/>
          <w:pgMar w:top="760" w:right="708" w:bottom="280" w:left="1275" w:header="720" w:footer="720" w:gutter="0"/>
          <w:cols w:space="720" w:num="1"/>
        </w:sectPr>
      </w:pPr>
    </w:p>
    <w:p w14:paraId="3268949A">
      <w:pPr>
        <w:spacing w:before="69" w:line="319" w:lineRule="exact"/>
        <w:ind w:left="0" w:right="140" w:firstLine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sz w:val="26"/>
          <w:szCs w:val="26"/>
        </w:rPr>
        <w:t>№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spacing w:val="-10"/>
          <w:sz w:val="26"/>
          <w:szCs w:val="26"/>
        </w:rPr>
        <w:t>1</w:t>
      </w:r>
    </w:p>
    <w:p w14:paraId="4F00B2B2">
      <w:pPr>
        <w:pStyle w:val="4"/>
        <w:ind w:left="5020" w:right="140" w:firstLine="244"/>
        <w:jc w:val="right"/>
        <w:rPr>
          <w:spacing w:val="-10"/>
          <w:sz w:val="26"/>
          <w:szCs w:val="26"/>
        </w:rPr>
      </w:pPr>
      <w:r>
        <w:rPr>
          <w:sz w:val="26"/>
          <w:szCs w:val="26"/>
        </w:rPr>
        <w:t>к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"http://www.garant.ru/products/ipo/prime/doc/70322422/#1000" \h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Порядку</w:t>
      </w:r>
      <w:r>
        <w:rPr>
          <w:sz w:val="26"/>
          <w:szCs w:val="26"/>
        </w:rPr>
        <w:fldChar w:fldCharType="end"/>
      </w:r>
      <w:r>
        <w:rPr>
          <w:spacing w:val="-10"/>
          <w:sz w:val="26"/>
          <w:szCs w:val="26"/>
        </w:rPr>
        <w:t xml:space="preserve"> </w:t>
      </w:r>
    </w:p>
    <w:p w14:paraId="2786525B">
      <w:pPr>
        <w:pStyle w:val="4"/>
        <w:ind w:left="5020" w:right="140" w:firstLine="244"/>
        <w:jc w:val="right"/>
        <w:rPr>
          <w:spacing w:val="-10"/>
          <w:sz w:val="26"/>
          <w:szCs w:val="26"/>
        </w:rPr>
      </w:pPr>
    </w:p>
    <w:p w14:paraId="5B63456F">
      <w:pPr>
        <w:pStyle w:val="4"/>
        <w:tabs>
          <w:tab w:val="left" w:pos="9839"/>
        </w:tabs>
        <w:spacing w:before="1"/>
        <w:ind w:left="5461"/>
        <w:rPr>
          <w:sz w:val="26"/>
          <w:szCs w:val="26"/>
        </w:rPr>
      </w:pPr>
      <w:r>
        <w:rPr>
          <w:sz w:val="26"/>
          <w:szCs w:val="26"/>
        </w:rPr>
        <w:t xml:space="preserve">Руководителю </w:t>
      </w:r>
      <w:r>
        <w:rPr>
          <w:sz w:val="26"/>
          <w:szCs w:val="26"/>
          <w:u w:val="single"/>
        </w:rPr>
        <w:tab/>
      </w:r>
    </w:p>
    <w:p w14:paraId="6D00BF0C">
      <w:pPr>
        <w:pStyle w:val="4"/>
        <w:spacing w:before="61"/>
        <w:ind w:left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4268470</wp:posOffset>
                </wp:positionH>
                <wp:positionV relativeFrom="paragraph">
                  <wp:posOffset>200025</wp:posOffset>
                </wp:positionV>
                <wp:extent cx="2748915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8915">
                              <a:moveTo>
                                <a:pt x="0" y="0"/>
                              </a:moveTo>
                              <a:lnTo>
                                <a:pt x="2748891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336.1pt;margin-top:15.75pt;height:0.1pt;width:216.45pt;mso-position-horizontal-relative:page;mso-wrap-distance-bottom:0pt;mso-wrap-distance-top:0pt;z-index:-251657216;mso-width-relative:page;mso-height-relative:page;" filled="f" stroked="t" coordsize="2748915,1" o:gfxdata="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YQP9nZAAAACgEAAA8AAAAA&#10;AAAAAQAgAAAAIgAAAGRycy9kb3ducmV2LnhtbFBLAQIUABQAAAAIAIdO4kC1kOq7EwIAAHoEAAAO&#10;AAAAAAAAAAEAIAAAACgBAABkcnMvZTJvRG9jLnhtbFBLBQYAAAAABgAGAFkBAACtBQAAAAA=&#10;" path="m0,0l2748891,0e">
                <v:fill on="f" focussize="0,0"/>
                <v:stroke weight="0.5650393700787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C3012AF">
      <w:pPr>
        <w:pStyle w:val="4"/>
        <w:ind w:left="0" w:right="134"/>
        <w:jc w:val="right"/>
        <w:rPr>
          <w:sz w:val="26"/>
          <w:szCs w:val="26"/>
        </w:rPr>
      </w:pPr>
      <w:r>
        <w:rPr>
          <w:spacing w:val="-2"/>
          <w:sz w:val="26"/>
          <w:szCs w:val="26"/>
        </w:rPr>
        <w:t>(Ф.И.О.)</w:t>
      </w:r>
    </w:p>
    <w:p w14:paraId="093B1CA0">
      <w:pPr>
        <w:pStyle w:val="4"/>
        <w:tabs>
          <w:tab w:val="left" w:pos="4306"/>
        </w:tabs>
        <w:spacing w:line="322" w:lineRule="exact"/>
        <w:ind w:left="0" w:right="7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  <w:u w:val="single"/>
        </w:rPr>
        <w:tab/>
      </w:r>
    </w:p>
    <w:p w14:paraId="6D8140A9">
      <w:pPr>
        <w:pStyle w:val="4"/>
        <w:ind w:left="0" w:right="142"/>
        <w:jc w:val="right"/>
        <w:rPr>
          <w:sz w:val="26"/>
          <w:szCs w:val="26"/>
        </w:rPr>
      </w:pPr>
      <w:r>
        <w:rPr>
          <w:sz w:val="26"/>
          <w:szCs w:val="26"/>
        </w:rPr>
        <w:t>(Ф.И.О.,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должность,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телефон)</w:t>
      </w:r>
    </w:p>
    <w:p w14:paraId="1682D484">
      <w:pPr>
        <w:pStyle w:val="4"/>
        <w:spacing w:before="61"/>
        <w:ind w:left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4268470</wp:posOffset>
                </wp:positionH>
                <wp:positionV relativeFrom="paragraph">
                  <wp:posOffset>200025</wp:posOffset>
                </wp:positionV>
                <wp:extent cx="2748915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8915">
                              <a:moveTo>
                                <a:pt x="0" y="0"/>
                              </a:moveTo>
                              <a:lnTo>
                                <a:pt x="274863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336.1pt;margin-top:15.75pt;height:0.1pt;width:216.45pt;mso-position-horizontal-relative:page;mso-wrap-distance-bottom:0pt;mso-wrap-distance-top:0pt;z-index:-251657216;mso-width-relative:page;mso-height-relative:page;" filled="f" stroked="t" coordsize="2748915,1" o:gfxdata="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2ED/Z2QAAAAoBAAAPAAAA&#10;AAAAAAEAIAAAACIAAABkcnMvZG93bnJldi54bWxQSwECFAAUAAAACACHTuJAeFRiQBQCAAB6BAAA&#10;DgAAAAAAAAABACAAAAAoAQAAZHJzL2Uyb0RvYy54bWxQSwUGAAAAAAYABgBZAQAArgUAAAAA&#10;" path="m0,0l2748637,0e">
                <v:fill on="f" focussize="0,0"/>
                <v:stroke weight="0.5650393700787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AFBB86F">
      <w:pPr>
        <w:pStyle w:val="4"/>
        <w:spacing w:line="322" w:lineRule="exact"/>
        <w:ind w:left="234" w:right="235"/>
        <w:jc w:val="center"/>
        <w:rPr>
          <w:sz w:val="26"/>
          <w:szCs w:val="26"/>
        </w:rPr>
      </w:pPr>
      <w:r>
        <w:rPr>
          <w:spacing w:val="-2"/>
          <w:sz w:val="26"/>
          <w:szCs w:val="26"/>
        </w:rPr>
        <w:t>Уведомление</w:t>
      </w:r>
    </w:p>
    <w:p w14:paraId="7F0C7FD2">
      <w:pPr>
        <w:pStyle w:val="4"/>
        <w:ind w:left="224" w:right="235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факте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обращения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целях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склонения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работника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совершению коррупционных правонарушений</w:t>
      </w:r>
    </w:p>
    <w:p w14:paraId="3D743403">
      <w:pPr>
        <w:pStyle w:val="4"/>
        <w:spacing w:before="4" w:line="322" w:lineRule="exact"/>
        <w:ind w:left="496"/>
        <w:rPr>
          <w:sz w:val="26"/>
          <w:szCs w:val="26"/>
        </w:rPr>
      </w:pPr>
      <w:r>
        <w:rPr>
          <w:sz w:val="26"/>
          <w:szCs w:val="26"/>
        </w:rPr>
        <w:t>Сообщаю,</w:t>
      </w:r>
      <w:r>
        <w:rPr>
          <w:spacing w:val="-12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что:</w:t>
      </w:r>
    </w:p>
    <w:p w14:paraId="40FA7FC0">
      <w:pPr>
        <w:pStyle w:val="6"/>
        <w:numPr>
          <w:ilvl w:val="0"/>
          <w:numId w:val="4"/>
        </w:numPr>
        <w:tabs>
          <w:tab w:val="left" w:pos="442"/>
          <w:tab w:val="left" w:pos="9679"/>
        </w:tabs>
        <w:spacing w:before="0" w:after="0" w:line="322" w:lineRule="exact"/>
        <w:ind w:left="442" w:right="0" w:hanging="301"/>
        <w:jc w:val="left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;</w:t>
      </w:r>
    </w:p>
    <w:p w14:paraId="5D42A5BF">
      <w:pPr>
        <w:pStyle w:val="4"/>
        <w:tabs>
          <w:tab w:val="left" w:pos="9423"/>
        </w:tabs>
        <w:ind w:right="359"/>
        <w:rPr>
          <w:sz w:val="26"/>
          <w:szCs w:val="26"/>
        </w:rPr>
      </w:pPr>
      <w:r>
        <w:rPr>
          <w:sz w:val="26"/>
          <w:szCs w:val="26"/>
        </w:rPr>
        <w:t>(описание обстоятельств, при которых стало известно о случаях обращения</w:t>
      </w:r>
      <w:r>
        <w:rPr>
          <w:sz w:val="26"/>
          <w:szCs w:val="26"/>
        </w:rPr>
        <w:tab/>
      </w:r>
      <w:r>
        <w:rPr>
          <w:spacing w:val="-10"/>
          <w:sz w:val="26"/>
          <w:szCs w:val="26"/>
        </w:rPr>
        <w:t xml:space="preserve">к </w:t>
      </w:r>
      <w:r>
        <w:rPr>
          <w:sz w:val="26"/>
          <w:szCs w:val="26"/>
        </w:rPr>
        <w:t>работнику в связи с исполнением им должностных обязанностей каких-либо лиц в целях склонения его к совершению коррупционных правонарушений)</w:t>
      </w:r>
    </w:p>
    <w:p w14:paraId="3D2AB809">
      <w:pPr>
        <w:tabs>
          <w:tab w:val="left" w:pos="9379"/>
        </w:tabs>
        <w:spacing w:before="0" w:line="321" w:lineRule="exact"/>
        <w:ind w:left="141" w:right="0" w:firstLine="0"/>
        <w:jc w:val="left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;</w:t>
      </w:r>
    </w:p>
    <w:p w14:paraId="3841C7F5">
      <w:pPr>
        <w:pStyle w:val="4"/>
        <w:spacing w:line="322" w:lineRule="exact"/>
        <w:ind w:left="3017"/>
        <w:rPr>
          <w:sz w:val="26"/>
          <w:szCs w:val="26"/>
        </w:rPr>
      </w:pPr>
      <w:r>
        <w:rPr>
          <w:sz w:val="26"/>
          <w:szCs w:val="26"/>
        </w:rPr>
        <w:t>(дата,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место,</w:t>
      </w:r>
      <w:r>
        <w:rPr>
          <w:spacing w:val="-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время)</w:t>
      </w:r>
    </w:p>
    <w:p w14:paraId="6815293A">
      <w:pPr>
        <w:pStyle w:val="6"/>
        <w:numPr>
          <w:ilvl w:val="0"/>
          <w:numId w:val="4"/>
        </w:numPr>
        <w:tabs>
          <w:tab w:val="left" w:pos="442"/>
          <w:tab w:val="left" w:pos="9743"/>
        </w:tabs>
        <w:spacing w:before="0" w:after="0" w:line="240" w:lineRule="auto"/>
        <w:ind w:left="141" w:right="142" w:firstLine="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 xml:space="preserve"> (подробные сведения 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коррупционных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правонарушениях, которые должен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был бы совершить работник по просьбе обратившихся лиц);</w:t>
      </w:r>
    </w:p>
    <w:p w14:paraId="7D620BBD">
      <w:pPr>
        <w:pStyle w:val="6"/>
        <w:numPr>
          <w:ilvl w:val="0"/>
          <w:numId w:val="4"/>
        </w:numPr>
        <w:tabs>
          <w:tab w:val="left" w:pos="370"/>
          <w:tab w:val="left" w:pos="9611"/>
        </w:tabs>
        <w:spacing w:before="0" w:after="0" w:line="321" w:lineRule="exact"/>
        <w:ind w:left="370" w:right="0" w:hanging="229"/>
        <w:jc w:val="left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;</w:t>
      </w:r>
    </w:p>
    <w:p w14:paraId="02F83A65">
      <w:pPr>
        <w:pStyle w:val="4"/>
        <w:ind w:left="285" w:right="359" w:hanging="72"/>
        <w:rPr>
          <w:sz w:val="26"/>
          <w:szCs w:val="26"/>
        </w:rPr>
      </w:pPr>
      <w:r>
        <w:rPr>
          <w:sz w:val="26"/>
          <w:szCs w:val="26"/>
        </w:rPr>
        <w:t>(все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известные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сведения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физическом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(юридическом)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лице,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склоняющем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 коррупционному правонарушению)</w:t>
      </w:r>
    </w:p>
    <w:p w14:paraId="1B45E14F">
      <w:pPr>
        <w:pStyle w:val="6"/>
        <w:numPr>
          <w:ilvl w:val="0"/>
          <w:numId w:val="4"/>
        </w:numPr>
        <w:tabs>
          <w:tab w:val="left" w:pos="442"/>
          <w:tab w:val="left" w:pos="9745"/>
        </w:tabs>
        <w:spacing w:before="4" w:after="0" w:line="240" w:lineRule="auto"/>
        <w:ind w:left="141" w:right="141" w:firstLine="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 xml:space="preserve"> (способ и обстоятельства склонения к коррупционному правонарушению, а также информация об отказе (согласии)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работника принять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предложение лица о совершении коррупционного правонарушения).</w:t>
      </w:r>
    </w:p>
    <w:p w14:paraId="74819994">
      <w:pPr>
        <w:pStyle w:val="4"/>
        <w:ind w:left="0"/>
        <w:rPr>
          <w:sz w:val="26"/>
          <w:szCs w:val="26"/>
        </w:rPr>
      </w:pPr>
    </w:p>
    <w:p w14:paraId="54C877A1">
      <w:pPr>
        <w:pStyle w:val="4"/>
        <w:spacing w:before="152"/>
        <w:ind w:left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257810</wp:posOffset>
                </wp:positionV>
                <wp:extent cx="221869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8690">
                              <a:moveTo>
                                <a:pt x="0" y="0"/>
                              </a:moveTo>
                              <a:lnTo>
                                <a:pt x="221828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70.8pt;margin-top:20.3pt;height:0.1pt;width:174.7pt;mso-position-horizontal-relative:page;mso-wrap-distance-bottom:0pt;mso-wrap-distance-top:0pt;z-index:-251656192;mso-width-relative:page;mso-height-relative:page;" filled="f" stroked="t" coordsize="2218690,1" o:gfxdata="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jpTGbYAAAACQEAAA8AAAAA&#10;AAAAAQAgAAAAIgAAAGRycy9kb3ducmV2LnhtbFBLAQIUABQAAAAIAIdO4kDi6rw4FAIAAHoEAAAO&#10;AAAAAAAAAAEAIAAAACcBAABkcnMvZTJvRG9jLnhtbFBLBQYAAAAABgAGAFkBAACtBQAAAAA=&#10;" path="m0,0l2218285,0e">
                <v:fill on="f" focussize="0,0"/>
                <v:stroke weight="0.5650393700787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6"/>
          <w:szCs w:val="26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3256280</wp:posOffset>
                </wp:positionH>
                <wp:positionV relativeFrom="paragraph">
                  <wp:posOffset>257810</wp:posOffset>
                </wp:positionV>
                <wp:extent cx="2130425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0425">
                              <a:moveTo>
                                <a:pt x="0" y="0"/>
                              </a:moveTo>
                              <a:lnTo>
                                <a:pt x="2129893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256.4pt;margin-top:20.3pt;height:0.1pt;width:167.75pt;mso-position-horizontal-relative:page;mso-wrap-distance-bottom:0pt;mso-wrap-distance-top:0pt;z-index:-251656192;mso-width-relative:page;mso-height-relative:page;" filled="f" stroked="t" coordsize="2130425,1" o:gfxdata="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wBXZrYAAAACQEAAA8A&#10;AAAAAAAAAQAgAAAAIgAAAGRycy9kb3ducmV2LnhtbFBLAQIUABQAAAAIAIdO4kCRIssHFwIAAHoE&#10;AAAOAAAAAAAAAAEAIAAAACcBAABkcnMvZTJvRG9jLnhtbFBLBQYAAAAABgAGAFkBAACwBQAAAAA=&#10;" path="m0,0l2129893,0e">
                <v:fill on="f" focussize="0,0"/>
                <v:stroke weight="0.5650393700787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47637A0">
      <w:pPr>
        <w:pStyle w:val="4"/>
        <w:tabs>
          <w:tab w:val="left" w:pos="3906"/>
        </w:tabs>
        <w:ind w:left="1265"/>
        <w:rPr>
          <w:sz w:val="26"/>
          <w:szCs w:val="26"/>
        </w:rPr>
      </w:pPr>
      <w:r>
        <w:rPr>
          <w:spacing w:val="-2"/>
          <w:sz w:val="26"/>
          <w:szCs w:val="26"/>
        </w:rPr>
        <w:t>(подпись)</w:t>
      </w:r>
      <w:r>
        <w:rPr>
          <w:sz w:val="26"/>
          <w:szCs w:val="26"/>
        </w:rPr>
        <w:tab/>
      </w:r>
      <w:r>
        <w:rPr>
          <w:sz w:val="26"/>
          <w:szCs w:val="26"/>
        </w:rPr>
        <w:t>(инициалы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фамилия)</w:t>
      </w:r>
    </w:p>
    <w:p w14:paraId="50CEBD18">
      <w:pPr>
        <w:pStyle w:val="4"/>
        <w:spacing w:before="62"/>
        <w:ind w:left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200025</wp:posOffset>
                </wp:positionV>
                <wp:extent cx="97536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">
                              <a:moveTo>
                                <a:pt x="0" y="0"/>
                              </a:moveTo>
                              <a:lnTo>
                                <a:pt x="9751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70.8pt;margin-top:15.75pt;height:0.1pt;width:76.8pt;mso-position-horizontal-relative:page;mso-wrap-distance-bottom:0pt;mso-wrap-distance-top:0pt;z-index:-251655168;mso-width-relative:page;mso-height-relative:page;" filled="f" stroked="t" coordsize="975360,1" o:gfxdata="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ABToy1QAAAAkBAAAPAAAAAAAAAAEA&#10;IAAAACIAAABkcnMvZG93bnJldi54bWxQSwECFAAUAAAACACHTuJAz5SmhxICAAB3BAAADgAAAAAA&#10;AAABACAAAAAkAQAAZHJzL2Uyb0RvYy54bWxQSwUGAAAAAAYABgBZAQAAqAUAAAAA&#10;" path="m0,0l975140,0e">
                <v:fill on="f" focussize="0,0"/>
                <v:stroke weight="0.5650393700787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62E2B0">
      <w:pPr>
        <w:pStyle w:val="4"/>
        <w:ind w:left="919"/>
        <w:rPr>
          <w:sz w:val="26"/>
          <w:szCs w:val="26"/>
        </w:rPr>
      </w:pPr>
      <w:r>
        <w:rPr>
          <w:spacing w:val="-2"/>
          <w:sz w:val="26"/>
          <w:szCs w:val="26"/>
        </w:rPr>
        <w:t>(дата)</w:t>
      </w:r>
    </w:p>
    <w:p w14:paraId="1D5701E1">
      <w:pPr>
        <w:pStyle w:val="4"/>
        <w:tabs>
          <w:tab w:val="left" w:pos="4967"/>
          <w:tab w:val="left" w:pos="5704"/>
          <w:tab w:val="left" w:pos="7494"/>
          <w:tab w:val="left" w:pos="8055"/>
        </w:tabs>
        <w:spacing w:before="321"/>
        <w:rPr>
          <w:sz w:val="26"/>
          <w:szCs w:val="26"/>
        </w:rPr>
      </w:pPr>
      <w:r>
        <w:rPr>
          <w:sz w:val="26"/>
          <w:szCs w:val="26"/>
        </w:rPr>
        <w:t xml:space="preserve">Регистрация: №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от</w:t>
      </w:r>
      <w:r>
        <w:rPr>
          <w:spacing w:val="-3"/>
          <w:sz w:val="26"/>
          <w:szCs w:val="26"/>
        </w:rPr>
        <w:t xml:space="preserve"> </w:t>
      </w:r>
      <w:r>
        <w:rPr>
          <w:rFonts w:hint="default"/>
          <w:spacing w:val="-3"/>
          <w:sz w:val="26"/>
          <w:szCs w:val="26"/>
          <w:lang w:val="ru-RU"/>
        </w:rPr>
        <w:t>"</w:t>
      </w: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"</w:t>
      </w:r>
      <w:r>
        <w:rPr>
          <w:rFonts w:hint="default"/>
          <w:spacing w:val="-10"/>
          <w:sz w:val="26"/>
          <w:szCs w:val="26"/>
          <w:lang w:val="ru-RU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spacing w:val="-5"/>
          <w:sz w:val="26"/>
          <w:szCs w:val="26"/>
        </w:rPr>
        <w:t>20</w:t>
      </w:r>
      <w:r>
        <w:rPr>
          <w:sz w:val="26"/>
          <w:szCs w:val="26"/>
          <w:u w:val="single"/>
        </w:rPr>
        <w:tab/>
      </w:r>
      <w:r>
        <w:rPr>
          <w:spacing w:val="-5"/>
          <w:sz w:val="26"/>
          <w:szCs w:val="26"/>
        </w:rPr>
        <w:t>г.</w:t>
      </w:r>
    </w:p>
    <w:p w14:paraId="70E9E2F6">
      <w:pPr>
        <w:pStyle w:val="4"/>
        <w:spacing w:after="0"/>
        <w:rPr>
          <w:sz w:val="26"/>
          <w:szCs w:val="26"/>
        </w:rPr>
        <w:sectPr>
          <w:pgSz w:w="11910" w:h="16840"/>
          <w:pgMar w:top="760" w:right="708" w:bottom="280" w:left="1275" w:header="720" w:footer="720" w:gutter="0"/>
          <w:cols w:space="720" w:num="1"/>
        </w:sectPr>
      </w:pPr>
    </w:p>
    <w:p w14:paraId="123D37C8">
      <w:pPr>
        <w:pStyle w:val="4"/>
        <w:spacing w:before="66" w:line="237" w:lineRule="auto"/>
        <w:ind w:left="10022" w:right="144" w:firstLine="25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  <w:r>
        <w:rPr>
          <w:b/>
          <w:spacing w:val="-18"/>
          <w:sz w:val="26"/>
          <w:szCs w:val="26"/>
        </w:rPr>
        <w:t xml:space="preserve"> </w:t>
      </w:r>
      <w:r>
        <w:rPr>
          <w:b/>
          <w:sz w:val="26"/>
          <w:szCs w:val="26"/>
        </w:rPr>
        <w:t>№</w:t>
      </w:r>
      <w:r>
        <w:rPr>
          <w:b/>
          <w:spacing w:val="-17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2 </w:t>
      </w:r>
    </w:p>
    <w:p w14:paraId="3EFC22D8">
      <w:pPr>
        <w:pStyle w:val="4"/>
        <w:spacing w:before="7"/>
        <w:ind w:left="10627" w:right="144" w:hanging="64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"http://www.garant.ru/products/ipo/prime/doc/70322422/#1000" \h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Порядку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</w:t>
      </w:r>
    </w:p>
    <w:p w14:paraId="0D54E2F0">
      <w:pPr>
        <w:pStyle w:val="4"/>
        <w:spacing w:before="7"/>
        <w:ind w:left="10627" w:right="144" w:hanging="648"/>
        <w:jc w:val="right"/>
        <w:rPr>
          <w:sz w:val="26"/>
          <w:szCs w:val="26"/>
        </w:rPr>
      </w:pPr>
    </w:p>
    <w:tbl>
      <w:tblPr>
        <w:tblStyle w:val="3"/>
        <w:tblW w:w="14850" w:type="dxa"/>
        <w:tblInd w:w="0" w:type="dxa"/>
        <w:tblBorders>
          <w:top w:val="none" w:color="auto" w:sz="0" w:space="0"/>
          <w:left w:val="none" w:color="auto" w:sz="0" w:space="0"/>
          <w:bottom w:val="thickThinSmallGap" w:color="auto" w:sz="24" w:space="0"/>
          <w:right w:val="none" w:color="auto" w:sz="0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0"/>
      </w:tblGrid>
      <w:tr w14:paraId="60F0BBEF">
        <w:tblPrEx>
          <w:tblBorders>
            <w:top w:val="none" w:color="auto" w:sz="0" w:space="0"/>
            <w:left w:val="none" w:color="auto" w:sz="0" w:space="0"/>
            <w:bottom w:val="thickThinSmallGap" w:color="auto" w:sz="24" w:space="0"/>
            <w:right w:val="none" w:color="auto" w:sz="0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850" w:type="dxa"/>
            <w:vAlign w:val="top"/>
          </w:tcPr>
          <w:p w14:paraId="0A2E921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outlineLvl w:val="0"/>
              <w:rPr>
                <w:rFonts w:ascii="Times New Roman" w:hAnsi="Times New Roman" w:eastAsia="Calibri" w:cs="Times New Roman"/>
                <w:b/>
                <w:caps/>
                <w:kern w:val="32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caps/>
                <w:kern w:val="32"/>
                <w:sz w:val="26"/>
                <w:szCs w:val="26"/>
              </w:rPr>
              <w:t>Муниципальное автономное</w:t>
            </w:r>
          </w:p>
          <w:p w14:paraId="733C00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outlineLvl w:val="0"/>
              <w:rPr>
                <w:rFonts w:ascii="Times New Roman" w:hAnsi="Times New Roman" w:eastAsia="Calibri" w:cs="Times New Roman"/>
                <w:b/>
                <w:caps/>
                <w:kern w:val="32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caps/>
                <w:kern w:val="32"/>
                <w:sz w:val="26"/>
                <w:szCs w:val="26"/>
              </w:rPr>
              <w:t>образовательное учреждение дополнительного образования детей</w:t>
            </w:r>
          </w:p>
          <w:p w14:paraId="0FDB631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outlineLvl w:val="0"/>
              <w:rPr>
                <w:rFonts w:ascii="Times New Roman" w:hAnsi="Times New Roman" w:eastAsia="Calibri" w:cs="Times New Roman"/>
                <w:b/>
                <w:caps/>
                <w:color w:val="333399"/>
                <w:kern w:val="32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aps/>
                <w:kern w:val="32"/>
                <w:sz w:val="26"/>
                <w:szCs w:val="26"/>
              </w:rPr>
              <w:t>«Детско-юношеская спортивная школа «Фортуна»</w:t>
            </w:r>
          </w:p>
        </w:tc>
      </w:tr>
    </w:tbl>
    <w:p w14:paraId="180F66B7">
      <w:pPr>
        <w:pStyle w:val="4"/>
        <w:spacing w:before="7"/>
        <w:ind w:right="144"/>
        <w:jc w:val="center"/>
        <w:rPr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>ул. Заречная, 7, с. Аромашево, Аромашевский район, 627350, тел./факс 2-26-09</w:t>
      </w:r>
    </w:p>
    <w:p w14:paraId="148ED393">
      <w:pPr>
        <w:pStyle w:val="4"/>
        <w:spacing w:before="320"/>
        <w:ind w:left="0" w:right="570"/>
        <w:jc w:val="center"/>
        <w:rPr>
          <w:spacing w:val="-2"/>
          <w:sz w:val="26"/>
          <w:szCs w:val="26"/>
        </w:rPr>
      </w:pPr>
    </w:p>
    <w:p w14:paraId="580B5868">
      <w:pPr>
        <w:pStyle w:val="4"/>
        <w:spacing w:before="320"/>
        <w:ind w:left="0" w:right="570"/>
        <w:jc w:val="center"/>
        <w:rPr>
          <w:spacing w:val="-2"/>
          <w:sz w:val="26"/>
          <w:szCs w:val="26"/>
        </w:rPr>
      </w:pPr>
    </w:p>
    <w:p w14:paraId="69CA3759">
      <w:pPr>
        <w:pStyle w:val="4"/>
        <w:spacing w:before="320"/>
        <w:ind w:left="0" w:right="570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Журнал</w:t>
      </w:r>
    </w:p>
    <w:p w14:paraId="591C4EC8">
      <w:pPr>
        <w:pStyle w:val="4"/>
        <w:spacing w:before="1" w:line="322" w:lineRule="exact"/>
        <w:ind w:left="0" w:right="57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регистрации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уведомлений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фактах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обращения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целях</w:t>
      </w:r>
    </w:p>
    <w:p w14:paraId="1905EF45">
      <w:pPr>
        <w:pStyle w:val="4"/>
        <w:tabs>
          <w:tab w:val="left" w:pos="6642"/>
          <w:tab w:val="left" w:pos="11035"/>
        </w:tabs>
        <w:ind w:left="2830" w:right="34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склонения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работников</w:t>
      </w:r>
      <w:r>
        <w:rPr>
          <w:b/>
          <w:bCs/>
          <w:spacing w:val="4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совершению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коррупционных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правонарушений </w:t>
      </w:r>
    </w:p>
    <w:p w14:paraId="6B25FF58">
      <w:pPr>
        <w:pStyle w:val="4"/>
        <w:tabs>
          <w:tab w:val="left" w:pos="12705"/>
          <w:tab w:val="left" w:pos="12849"/>
          <w:tab w:val="left" w:pos="13962"/>
          <w:tab w:val="left" w:pos="14518"/>
        </w:tabs>
        <w:spacing w:before="321"/>
        <w:ind w:left="0" w:leftChars="0" w:right="144" w:firstLine="0" w:firstLineChars="0"/>
        <w:jc w:val="both"/>
        <w:rPr>
          <w:sz w:val="26"/>
          <w:szCs w:val="26"/>
        </w:rPr>
      </w:pPr>
    </w:p>
    <w:p w14:paraId="41ADBD9D">
      <w:pPr>
        <w:pStyle w:val="4"/>
        <w:tabs>
          <w:tab w:val="left" w:pos="12705"/>
          <w:tab w:val="left" w:pos="12849"/>
          <w:tab w:val="left" w:pos="13962"/>
          <w:tab w:val="left" w:pos="14518"/>
        </w:tabs>
        <w:spacing w:before="321"/>
        <w:ind w:left="11314" w:right="144" w:firstLine="110"/>
        <w:jc w:val="right"/>
        <w:rPr>
          <w:sz w:val="26"/>
          <w:szCs w:val="26"/>
        </w:rPr>
      </w:pPr>
      <w:r>
        <w:rPr>
          <w:sz w:val="26"/>
          <w:szCs w:val="26"/>
        </w:rPr>
        <w:t>Начат: «</w:t>
      </w: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»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pacing w:val="-6"/>
          <w:sz w:val="26"/>
          <w:szCs w:val="26"/>
        </w:rPr>
        <w:t>20</w:t>
      </w:r>
      <w:r>
        <w:rPr>
          <w:sz w:val="26"/>
          <w:szCs w:val="26"/>
          <w:u w:val="single"/>
        </w:rPr>
        <w:tab/>
      </w:r>
      <w:r>
        <w:rPr>
          <w:spacing w:val="-6"/>
          <w:sz w:val="26"/>
          <w:szCs w:val="26"/>
        </w:rPr>
        <w:t xml:space="preserve">г. </w:t>
      </w:r>
      <w:r>
        <w:rPr>
          <w:spacing w:val="-2"/>
          <w:sz w:val="26"/>
          <w:szCs w:val="26"/>
        </w:rPr>
        <w:t>Окончен:«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»</w:t>
      </w:r>
      <w:r>
        <w:rPr>
          <w:sz w:val="26"/>
          <w:szCs w:val="26"/>
          <w:u w:val="single"/>
        </w:rPr>
        <w:tab/>
      </w:r>
      <w:r>
        <w:rPr>
          <w:spacing w:val="-5"/>
          <w:sz w:val="26"/>
          <w:szCs w:val="26"/>
        </w:rPr>
        <w:t>20</w:t>
      </w:r>
      <w:r>
        <w:rPr>
          <w:sz w:val="26"/>
          <w:szCs w:val="26"/>
          <w:u w:val="single"/>
        </w:rPr>
        <w:tab/>
      </w:r>
      <w:r>
        <w:rPr>
          <w:spacing w:val="-66"/>
          <w:sz w:val="26"/>
          <w:szCs w:val="26"/>
          <w:u w:val="single"/>
        </w:rPr>
        <w:t xml:space="preserve"> </w:t>
      </w:r>
      <w:r>
        <w:rPr>
          <w:spacing w:val="-4"/>
          <w:sz w:val="26"/>
          <w:szCs w:val="26"/>
        </w:rPr>
        <w:t>г.</w:t>
      </w:r>
    </w:p>
    <w:p w14:paraId="7131A4B6">
      <w:pPr>
        <w:pStyle w:val="4"/>
        <w:tabs>
          <w:tab w:val="left" w:pos="949"/>
        </w:tabs>
        <w:spacing w:line="321" w:lineRule="exact"/>
        <w:ind w:left="0" w:right="141"/>
        <w:jc w:val="right"/>
        <w:rPr>
          <w:spacing w:val="-2"/>
          <w:sz w:val="26"/>
          <w:szCs w:val="26"/>
        </w:rPr>
      </w:pPr>
      <w:r>
        <w:rPr>
          <w:sz w:val="26"/>
          <w:szCs w:val="26"/>
        </w:rPr>
        <w:t>На</w:t>
      </w:r>
      <w:r>
        <w:rPr>
          <w:spacing w:val="-7"/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«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»</w:t>
      </w:r>
      <w:r>
        <w:rPr>
          <w:spacing w:val="-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листах</w:t>
      </w:r>
    </w:p>
    <w:p w14:paraId="2FE0E4DB">
      <w:pPr>
        <w:pStyle w:val="4"/>
        <w:tabs>
          <w:tab w:val="left" w:pos="949"/>
        </w:tabs>
        <w:spacing w:line="321" w:lineRule="exact"/>
        <w:ind w:left="0" w:right="141"/>
        <w:jc w:val="right"/>
        <w:rPr>
          <w:spacing w:val="-2"/>
          <w:sz w:val="26"/>
          <w:szCs w:val="26"/>
        </w:rPr>
      </w:pPr>
    </w:p>
    <w:p w14:paraId="4FAABB8E">
      <w:pPr>
        <w:pStyle w:val="4"/>
        <w:tabs>
          <w:tab w:val="left" w:pos="949"/>
        </w:tabs>
        <w:spacing w:line="321" w:lineRule="exact"/>
        <w:ind w:left="0" w:right="141"/>
        <w:jc w:val="right"/>
        <w:rPr>
          <w:spacing w:val="-2"/>
          <w:sz w:val="26"/>
          <w:szCs w:val="26"/>
        </w:rPr>
      </w:pPr>
    </w:p>
    <w:p w14:paraId="20A5531B">
      <w:pPr>
        <w:pStyle w:val="4"/>
        <w:spacing w:before="98"/>
        <w:ind w:left="0"/>
        <w:rPr>
          <w:sz w:val="20"/>
        </w:rPr>
      </w:pPr>
    </w:p>
    <w:tbl>
      <w:tblPr>
        <w:tblStyle w:val="3"/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983"/>
        <w:gridCol w:w="1704"/>
        <w:gridCol w:w="1844"/>
        <w:gridCol w:w="1416"/>
        <w:gridCol w:w="711"/>
        <w:gridCol w:w="1839"/>
        <w:gridCol w:w="1685"/>
        <w:gridCol w:w="1551"/>
        <w:gridCol w:w="1143"/>
      </w:tblGrid>
      <w:tr w14:paraId="5B82C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10" w:type="dxa"/>
          </w:tcPr>
          <w:p w14:paraId="393C2EC7">
            <w:pPr>
              <w:pStyle w:val="7"/>
              <w:spacing w:before="19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1983" w:type="dxa"/>
          </w:tcPr>
          <w:p w14:paraId="5CF393E4">
            <w:pPr>
              <w:pStyle w:val="7"/>
              <w:spacing w:before="19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 </w:t>
            </w:r>
            <w:r>
              <w:rPr>
                <w:b/>
                <w:spacing w:val="-2"/>
                <w:sz w:val="20"/>
              </w:rPr>
              <w:t>уведомления</w:t>
            </w:r>
          </w:p>
        </w:tc>
        <w:tc>
          <w:tcPr>
            <w:tcW w:w="1704" w:type="dxa"/>
          </w:tcPr>
          <w:p w14:paraId="418602B2">
            <w:pPr>
              <w:pStyle w:val="7"/>
              <w:spacing w:before="21" w:line="237" w:lineRule="auto"/>
              <w:ind w:left="264" w:right="234" w:hanging="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время </w:t>
            </w:r>
            <w:r>
              <w:rPr>
                <w:b/>
                <w:spacing w:val="-2"/>
                <w:sz w:val="20"/>
              </w:rPr>
              <w:t>регистрации уведомления</w:t>
            </w:r>
          </w:p>
        </w:tc>
        <w:tc>
          <w:tcPr>
            <w:tcW w:w="1844" w:type="dxa"/>
          </w:tcPr>
          <w:p w14:paraId="6D028B7A">
            <w:pPr>
              <w:pStyle w:val="7"/>
              <w:spacing w:before="21" w:line="237" w:lineRule="auto"/>
              <w:ind w:left="73" w:right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должность </w:t>
            </w:r>
            <w:r>
              <w:rPr>
                <w:b/>
                <w:spacing w:val="-2"/>
                <w:sz w:val="20"/>
              </w:rPr>
              <w:t>подавшего уведомление</w:t>
            </w:r>
          </w:p>
        </w:tc>
        <w:tc>
          <w:tcPr>
            <w:tcW w:w="1416" w:type="dxa"/>
          </w:tcPr>
          <w:p w14:paraId="2CA13E47">
            <w:pPr>
              <w:pStyle w:val="7"/>
              <w:spacing w:before="21" w:line="237" w:lineRule="auto"/>
              <w:ind w:left="120" w:right="104" w:hanging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Краткое содержание уведомления</w:t>
            </w:r>
          </w:p>
        </w:tc>
        <w:tc>
          <w:tcPr>
            <w:tcW w:w="711" w:type="dxa"/>
          </w:tcPr>
          <w:p w14:paraId="0F3B4983">
            <w:pPr>
              <w:pStyle w:val="7"/>
              <w:spacing w:before="23" w:line="235" w:lineRule="auto"/>
              <w:ind w:left="39" w:right="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 листов</w:t>
            </w:r>
          </w:p>
        </w:tc>
        <w:tc>
          <w:tcPr>
            <w:tcW w:w="1839" w:type="dxa"/>
          </w:tcPr>
          <w:p w14:paraId="5FD6C004">
            <w:pPr>
              <w:pStyle w:val="7"/>
              <w:spacing w:before="19" w:line="228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14:paraId="22CF5635">
            <w:pPr>
              <w:pStyle w:val="7"/>
              <w:spacing w:line="23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регистрирующего уведомление</w:t>
            </w:r>
          </w:p>
        </w:tc>
        <w:tc>
          <w:tcPr>
            <w:tcW w:w="1685" w:type="dxa"/>
          </w:tcPr>
          <w:p w14:paraId="2E938ACA">
            <w:pPr>
              <w:pStyle w:val="7"/>
              <w:spacing w:before="21" w:line="237" w:lineRule="auto"/>
              <w:ind w:left="34" w:right="7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Подпись регистрирующего уведомление</w:t>
            </w:r>
          </w:p>
        </w:tc>
        <w:tc>
          <w:tcPr>
            <w:tcW w:w="1551" w:type="dxa"/>
          </w:tcPr>
          <w:p w14:paraId="3C0D6109">
            <w:pPr>
              <w:pStyle w:val="7"/>
              <w:spacing w:before="21" w:line="237" w:lineRule="auto"/>
              <w:ind w:left="202" w:right="182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Подпись подавшего уведомление</w:t>
            </w:r>
          </w:p>
        </w:tc>
        <w:tc>
          <w:tcPr>
            <w:tcW w:w="1143" w:type="dxa"/>
          </w:tcPr>
          <w:p w14:paraId="1EFEE7FC">
            <w:pPr>
              <w:pStyle w:val="7"/>
              <w:spacing w:before="23" w:line="235" w:lineRule="auto"/>
              <w:ind w:left="197" w:right="184" w:firstLin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Особые отметки</w:t>
            </w:r>
          </w:p>
        </w:tc>
      </w:tr>
      <w:tr w14:paraId="4B661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10" w:type="dxa"/>
          </w:tcPr>
          <w:p w14:paraId="4036E575">
            <w:pPr>
              <w:pStyle w:val="7"/>
              <w:rPr>
                <w:sz w:val="24"/>
              </w:rPr>
            </w:pPr>
          </w:p>
        </w:tc>
        <w:tc>
          <w:tcPr>
            <w:tcW w:w="1983" w:type="dxa"/>
          </w:tcPr>
          <w:p w14:paraId="04C3BB7E">
            <w:pPr>
              <w:pStyle w:val="7"/>
              <w:rPr>
                <w:sz w:val="24"/>
              </w:rPr>
            </w:pPr>
          </w:p>
        </w:tc>
        <w:tc>
          <w:tcPr>
            <w:tcW w:w="1704" w:type="dxa"/>
          </w:tcPr>
          <w:p w14:paraId="6C711261">
            <w:pPr>
              <w:pStyle w:val="7"/>
              <w:rPr>
                <w:sz w:val="24"/>
              </w:rPr>
            </w:pPr>
          </w:p>
        </w:tc>
        <w:tc>
          <w:tcPr>
            <w:tcW w:w="1844" w:type="dxa"/>
          </w:tcPr>
          <w:p w14:paraId="1709C5B5">
            <w:pPr>
              <w:pStyle w:val="7"/>
              <w:rPr>
                <w:sz w:val="24"/>
              </w:rPr>
            </w:pPr>
          </w:p>
        </w:tc>
        <w:tc>
          <w:tcPr>
            <w:tcW w:w="1416" w:type="dxa"/>
          </w:tcPr>
          <w:p w14:paraId="3DAD7ADC">
            <w:pPr>
              <w:pStyle w:val="7"/>
              <w:rPr>
                <w:sz w:val="24"/>
              </w:rPr>
            </w:pPr>
          </w:p>
        </w:tc>
        <w:tc>
          <w:tcPr>
            <w:tcW w:w="711" w:type="dxa"/>
          </w:tcPr>
          <w:p w14:paraId="0ABBF318">
            <w:pPr>
              <w:pStyle w:val="7"/>
              <w:rPr>
                <w:sz w:val="24"/>
              </w:rPr>
            </w:pPr>
          </w:p>
        </w:tc>
        <w:tc>
          <w:tcPr>
            <w:tcW w:w="1839" w:type="dxa"/>
          </w:tcPr>
          <w:p w14:paraId="55D686E9">
            <w:pPr>
              <w:pStyle w:val="7"/>
              <w:rPr>
                <w:sz w:val="24"/>
              </w:rPr>
            </w:pPr>
          </w:p>
        </w:tc>
        <w:tc>
          <w:tcPr>
            <w:tcW w:w="1685" w:type="dxa"/>
          </w:tcPr>
          <w:p w14:paraId="0A343BE2">
            <w:pPr>
              <w:pStyle w:val="7"/>
              <w:rPr>
                <w:sz w:val="24"/>
              </w:rPr>
            </w:pPr>
          </w:p>
        </w:tc>
        <w:tc>
          <w:tcPr>
            <w:tcW w:w="1551" w:type="dxa"/>
          </w:tcPr>
          <w:p w14:paraId="0C1E6279">
            <w:pPr>
              <w:pStyle w:val="7"/>
              <w:rPr>
                <w:sz w:val="24"/>
              </w:rPr>
            </w:pPr>
          </w:p>
        </w:tc>
        <w:tc>
          <w:tcPr>
            <w:tcW w:w="1143" w:type="dxa"/>
          </w:tcPr>
          <w:p w14:paraId="21F86C02">
            <w:pPr>
              <w:pStyle w:val="7"/>
              <w:rPr>
                <w:sz w:val="24"/>
              </w:rPr>
            </w:pPr>
          </w:p>
        </w:tc>
      </w:tr>
    </w:tbl>
    <w:p w14:paraId="4D6493E5"/>
    <w:sectPr>
      <w:pgSz w:w="16840" w:h="11910" w:orient="landscape"/>
      <w:pgMar w:top="780" w:right="708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1F16CE"/>
    <w:multiLevelType w:val="singleLevel"/>
    <w:tmpl w:val="A01F16CE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C3BDB6F0"/>
    <w:multiLevelType w:val="singleLevel"/>
    <w:tmpl w:val="C3BDB6F0"/>
    <w:lvl w:ilvl="0" w:tentative="0">
      <w:start w:val="5"/>
      <w:numFmt w:val="decimal"/>
      <w:suff w:val="space"/>
      <w:lvlText w:val="%1)"/>
      <w:lvlJc w:val="left"/>
    </w:lvl>
  </w:abstractNum>
  <w:abstractNum w:abstractNumId="2">
    <w:nsid w:val="03D62ECE"/>
    <w:multiLevelType w:val="multilevel"/>
    <w:tmpl w:val="03D62ECE"/>
    <w:lvl w:ilvl="0" w:tentative="0">
      <w:start w:val="4"/>
      <w:numFmt w:val="decimal"/>
      <w:lvlText w:val="%1"/>
      <w:lvlJc w:val="left"/>
      <w:pPr>
        <w:ind w:left="141" w:hanging="624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41" w:hanging="62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6" w:hanging="62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74" w:hanging="62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2" w:hanging="62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62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08" w:hanging="62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86" w:hanging="62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64" w:hanging="624"/>
      </w:pPr>
      <w:rPr>
        <w:rFonts w:hint="default"/>
        <w:lang w:val="ru-RU" w:eastAsia="en-US" w:bidi="ar-SA"/>
      </w:rPr>
    </w:lvl>
  </w:abstractNum>
  <w:abstractNum w:abstractNumId="3">
    <w:nsid w:val="25B654F3"/>
    <w:multiLevelType w:val="multilevel"/>
    <w:tmpl w:val="25B654F3"/>
    <w:lvl w:ilvl="0" w:tentative="0">
      <w:start w:val="1"/>
      <w:numFmt w:val="decimal"/>
      <w:lvlText w:val="%1)"/>
      <w:lvlJc w:val="left"/>
      <w:pPr>
        <w:ind w:left="443" w:hanging="30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88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36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84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32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80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8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6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4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23B284F"/>
    <w:rsid w:val="03140D93"/>
    <w:rsid w:val="07866400"/>
    <w:rsid w:val="3F1F2F69"/>
    <w:rsid w:val="4DFA45C8"/>
    <w:rsid w:val="5D286C6D"/>
    <w:rsid w:val="733C7269"/>
    <w:rsid w:val="75EC2818"/>
    <w:rsid w:val="78FA2F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4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41" w:firstLine="70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2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2025-12-15T03:37:00Z</dcterms:created>
  <dc:creator>Admin</dc:creator>
  <cp:lastModifiedBy>WPS_1765768358</cp:lastModifiedBy>
  <cp:lastPrinted>2025-12-16T09:53:00Z</cp:lastPrinted>
  <dcterms:modified xsi:type="dcterms:W3CDTF">2026-04-02T08:24:07Z</dcterms:modified>
  <dc:title>Порядок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2025-12-15T00:00:00Z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1049-12.2.0.23196</vt:lpwstr>
  </property>
  <property fmtid="{D5CDD505-2E9C-101B-9397-08002B2CF9AE}" pid="7" name="ICV">
    <vt:lpwstr>B9056053C7C64D4E93DA9998F5F7077B_12</vt:lpwstr>
  </property>
</Properties>
</file>