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0E683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 w:firstLine="1134"/>
        <w:jc w:val="right"/>
        <w:textAlignment w:val="auto"/>
        <w:rPr>
          <w:rFonts w:hint="default"/>
          <w:spacing w:val="-2"/>
          <w:sz w:val="26"/>
          <w:szCs w:val="26"/>
          <w:lang w:val="ru-RU"/>
        </w:rPr>
      </w:pPr>
      <w:r>
        <w:rPr>
          <w:spacing w:val="-2"/>
          <w:sz w:val="26"/>
          <w:szCs w:val="26"/>
          <w:lang w:val="ru-RU"/>
        </w:rPr>
        <w:t>Приложение</w:t>
      </w:r>
      <w:r>
        <w:rPr>
          <w:rFonts w:hint="default"/>
          <w:spacing w:val="-2"/>
          <w:sz w:val="26"/>
          <w:szCs w:val="26"/>
          <w:lang w:val="ru-RU"/>
        </w:rPr>
        <w:t xml:space="preserve"> № 8</w:t>
      </w:r>
    </w:p>
    <w:p w14:paraId="2C0E9E8D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 w:firstLine="1134"/>
        <w:jc w:val="right"/>
        <w:textAlignment w:val="auto"/>
        <w:rPr>
          <w:rFonts w:hint="default"/>
          <w:spacing w:val="-2"/>
          <w:sz w:val="26"/>
          <w:szCs w:val="26"/>
          <w:lang w:val="ru-RU"/>
        </w:rPr>
      </w:pPr>
    </w:p>
    <w:p w14:paraId="79C34D0F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 w:firstLine="1134"/>
        <w:jc w:val="right"/>
        <w:textAlignment w:val="auto"/>
        <w:rPr>
          <w:spacing w:val="-2"/>
          <w:sz w:val="26"/>
          <w:szCs w:val="26"/>
        </w:rPr>
      </w:pPr>
      <w:r>
        <w:rPr>
          <w:spacing w:val="-2"/>
          <w:sz w:val="26"/>
          <w:szCs w:val="26"/>
        </w:rPr>
        <w:t>Утверж</w:t>
      </w:r>
      <w:r>
        <w:rPr>
          <w:spacing w:val="-2"/>
          <w:sz w:val="26"/>
          <w:szCs w:val="26"/>
          <w:lang w:val="ru-RU"/>
        </w:rPr>
        <w:t>д</w:t>
      </w:r>
      <w:r>
        <w:rPr>
          <w:spacing w:val="-2"/>
          <w:sz w:val="26"/>
          <w:szCs w:val="26"/>
        </w:rPr>
        <w:t>ен</w:t>
      </w:r>
      <w:r>
        <w:rPr>
          <w:spacing w:val="-2"/>
          <w:sz w:val="26"/>
          <w:szCs w:val="26"/>
          <w:lang w:val="ru-RU"/>
        </w:rPr>
        <w:t>о</w:t>
      </w:r>
      <w:r>
        <w:rPr>
          <w:spacing w:val="-2"/>
          <w:sz w:val="26"/>
          <w:szCs w:val="26"/>
        </w:rPr>
        <w:t xml:space="preserve"> </w:t>
      </w:r>
    </w:p>
    <w:p w14:paraId="2F16259D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 w:firstLine="1134"/>
        <w:jc w:val="right"/>
        <w:textAlignment w:val="auto"/>
        <w:rPr>
          <w:rFonts w:hint="default"/>
          <w:sz w:val="26"/>
          <w:szCs w:val="26"/>
          <w:lang w:val="ru-RU"/>
        </w:rPr>
      </w:pPr>
      <w:r>
        <w:rPr>
          <w:sz w:val="26"/>
          <w:szCs w:val="26"/>
        </w:rPr>
        <w:t>приказом</w:t>
      </w:r>
      <w:r>
        <w:rPr>
          <w:spacing w:val="-9"/>
          <w:sz w:val="26"/>
          <w:szCs w:val="26"/>
        </w:rPr>
        <w:t xml:space="preserve"> </w:t>
      </w:r>
      <w:r>
        <w:rPr>
          <w:sz w:val="26"/>
          <w:szCs w:val="26"/>
          <w:lang w:val="ru-RU"/>
        </w:rPr>
        <w:t>директора</w:t>
      </w:r>
      <w:r>
        <w:rPr>
          <w:rFonts w:hint="default"/>
          <w:sz w:val="26"/>
          <w:szCs w:val="26"/>
          <w:lang w:val="ru-RU"/>
        </w:rPr>
        <w:t xml:space="preserve"> </w:t>
      </w:r>
    </w:p>
    <w:p w14:paraId="3A181069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 w:firstLine="1134"/>
        <w:jc w:val="right"/>
        <w:textAlignment w:val="auto"/>
        <w:rPr>
          <w:rFonts w:hint="default"/>
          <w:sz w:val="26"/>
          <w:szCs w:val="26"/>
          <w:lang w:val="ru-RU"/>
        </w:rPr>
      </w:pPr>
      <w:r>
        <w:rPr>
          <w:rFonts w:hint="default"/>
          <w:sz w:val="26"/>
          <w:szCs w:val="26"/>
          <w:lang w:val="ru-RU"/>
        </w:rPr>
        <w:t>МАОУ ДО «ДЮСШ «Фортуна»</w:t>
      </w:r>
    </w:p>
    <w:p w14:paraId="2174BB8B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 w:firstLine="1134"/>
        <w:jc w:val="right"/>
        <w:textAlignment w:val="auto"/>
        <w:rPr>
          <w:rFonts w:hint="default"/>
          <w:spacing w:val="-4"/>
          <w:sz w:val="26"/>
          <w:szCs w:val="26"/>
          <w:lang w:val="ru-RU"/>
        </w:rPr>
      </w:pPr>
      <w:bookmarkStart w:id="0" w:name="от 09.06.2023 № 148"/>
      <w:bookmarkEnd w:id="0"/>
      <w:r>
        <w:rPr>
          <w:rFonts w:hint="default"/>
          <w:sz w:val="26"/>
          <w:szCs w:val="26"/>
          <w:lang w:val="ru-RU"/>
        </w:rPr>
        <w:t xml:space="preserve"> </w:t>
      </w:r>
      <w:r>
        <w:rPr>
          <w:sz w:val="26"/>
          <w:szCs w:val="26"/>
        </w:rPr>
        <w:t>от</w:t>
      </w:r>
      <w:r>
        <w:rPr>
          <w:spacing w:val="-5"/>
          <w:sz w:val="26"/>
          <w:szCs w:val="26"/>
        </w:rPr>
        <w:t xml:space="preserve"> </w:t>
      </w:r>
      <w:r>
        <w:rPr>
          <w:rFonts w:hint="default"/>
          <w:spacing w:val="-5"/>
          <w:sz w:val="26"/>
          <w:szCs w:val="26"/>
          <w:lang w:val="ru-RU"/>
        </w:rPr>
        <w:t xml:space="preserve">«___» _______ </w:t>
      </w:r>
      <w:r>
        <w:rPr>
          <w:sz w:val="26"/>
          <w:szCs w:val="26"/>
        </w:rPr>
        <w:t>202</w:t>
      </w:r>
      <w:r>
        <w:rPr>
          <w:rFonts w:hint="default"/>
          <w:sz w:val="26"/>
          <w:szCs w:val="26"/>
          <w:lang w:val="ru-RU"/>
        </w:rPr>
        <w:t>5 г.</w:t>
      </w:r>
      <w:r>
        <w:rPr>
          <w:spacing w:val="-4"/>
          <w:sz w:val="26"/>
          <w:szCs w:val="26"/>
        </w:rPr>
        <w:t xml:space="preserve"> </w:t>
      </w:r>
      <w:r>
        <w:rPr>
          <w:sz w:val="26"/>
          <w:szCs w:val="26"/>
        </w:rPr>
        <w:t>№</w:t>
      </w:r>
      <w:r>
        <w:rPr>
          <w:spacing w:val="-4"/>
          <w:sz w:val="26"/>
          <w:szCs w:val="26"/>
        </w:rPr>
        <w:t xml:space="preserve"> </w:t>
      </w:r>
      <w:r>
        <w:rPr>
          <w:rFonts w:hint="default"/>
          <w:spacing w:val="-4"/>
          <w:sz w:val="26"/>
          <w:szCs w:val="26"/>
          <w:lang w:val="ru-RU"/>
        </w:rPr>
        <w:t>___</w:t>
      </w:r>
    </w:p>
    <w:p w14:paraId="220479B2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0" w:right="0" w:firstLine="1134"/>
        <w:jc w:val="right"/>
        <w:textAlignment w:val="auto"/>
        <w:rPr>
          <w:rFonts w:hint="default"/>
          <w:spacing w:val="-4"/>
          <w:sz w:val="26"/>
          <w:szCs w:val="26"/>
          <w:lang w:val="ru-RU"/>
        </w:rPr>
      </w:pPr>
    </w:p>
    <w:p w14:paraId="135E0A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26"/>
          <w:szCs w:val="26"/>
          <w:lang w:val="ru-RU" w:eastAsia="ru-RU" w:bidi="ar-SA"/>
        </w:rPr>
      </w:pPr>
    </w:p>
    <w:p w14:paraId="354941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imes New Roman" w:hAnsi="Times New Roman" w:eastAsia="Times New Roman" w:cs="Times New Roman"/>
          <w:b/>
          <w:bCs/>
          <w:sz w:val="26"/>
          <w:szCs w:val="26"/>
          <w:lang w:val="ru-RU" w:eastAsia="ru-RU" w:bidi="ar-SA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lang w:val="ru-RU" w:eastAsia="ru-RU" w:bidi="ar-SA"/>
        </w:rPr>
        <w:t xml:space="preserve">ПЛАН </w:t>
      </w:r>
    </w:p>
    <w:p w14:paraId="3F607D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Times New Roman" w:hAnsi="Times New Roman" w:eastAsia="Times New Roman" w:cs="Times New Roman"/>
          <w:b/>
          <w:bCs/>
          <w:sz w:val="26"/>
          <w:szCs w:val="26"/>
          <w:lang w:val="ru-RU" w:eastAsia="ru-RU" w:bidi="ar-SA"/>
        </w:rPr>
      </w:pPr>
      <w:r>
        <w:rPr>
          <w:rFonts w:ascii="Times New Roman" w:hAnsi="Times New Roman" w:eastAsia="Times New Roman" w:cs="Times New Roman"/>
          <w:b/>
          <w:bCs/>
          <w:sz w:val="26"/>
          <w:szCs w:val="26"/>
          <w:lang w:val="ru-RU" w:eastAsia="ru-RU" w:bidi="ar-SA"/>
        </w:rPr>
        <w:t>по</w:t>
      </w:r>
      <w:r>
        <w:rPr>
          <w:rFonts w:hint="default" w:ascii="Times New Roman" w:hAnsi="Times New Roman" w:eastAsia="Times New Roman" w:cs="Times New Roman"/>
          <w:b/>
          <w:bCs/>
          <w:sz w:val="26"/>
          <w:szCs w:val="26"/>
          <w:lang w:val="en-US" w:eastAsia="ru-RU" w:bidi="ar-SA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6"/>
          <w:szCs w:val="26"/>
          <w:lang w:val="ru-RU" w:eastAsia="ru-RU" w:bidi="ar-SA"/>
        </w:rPr>
        <w:t xml:space="preserve">противодействию коррупции </w:t>
      </w:r>
    </w:p>
    <w:p w14:paraId="6707CDA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line="240" w:lineRule="auto"/>
        <w:ind w:left="7" w:right="4" w:firstLine="0"/>
        <w:jc w:val="center"/>
        <w:textAlignment w:val="auto"/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  <w:t>м</w:t>
      </w:r>
      <w:bookmarkStart w:id="1" w:name="_GoBack"/>
      <w:bookmarkEnd w:id="1"/>
      <w:r>
        <w:rPr>
          <w:rFonts w:hint="default" w:ascii="Times New Roman" w:hAnsi="Times New Roman" w:cs="Times New Roman"/>
          <w:b/>
          <w:bCs/>
          <w:sz w:val="26"/>
          <w:szCs w:val="26"/>
        </w:rPr>
        <w:t>униципально</w:t>
      </w:r>
      <w:r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  <w:t>м</w:t>
      </w:r>
      <w:r>
        <w:rPr>
          <w:rFonts w:hint="default" w:ascii="Times New Roman" w:hAnsi="Times New Roman" w:cs="Times New Roman"/>
          <w:b/>
          <w:bCs/>
          <w:sz w:val="26"/>
          <w:szCs w:val="26"/>
        </w:rPr>
        <w:t xml:space="preserve"> автономно</w:t>
      </w:r>
      <w:r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  <w:t>м</w:t>
      </w:r>
      <w:r>
        <w:rPr>
          <w:rFonts w:hint="default" w:ascii="Times New Roman" w:hAnsi="Times New Roman" w:cs="Times New Roman"/>
          <w:b/>
          <w:bCs/>
          <w:sz w:val="26"/>
          <w:szCs w:val="26"/>
        </w:rPr>
        <w:t xml:space="preserve"> образовательно</w:t>
      </w:r>
      <w:r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  <w:t>м</w:t>
      </w:r>
      <w:r>
        <w:rPr>
          <w:rFonts w:hint="default" w:ascii="Times New Roman" w:hAnsi="Times New Roman" w:cs="Times New Roman"/>
          <w:b/>
          <w:bCs/>
          <w:sz w:val="26"/>
          <w:szCs w:val="26"/>
        </w:rPr>
        <w:t xml:space="preserve"> учреждени</w:t>
      </w:r>
      <w:r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  <w:t>и</w:t>
      </w:r>
      <w:r>
        <w:rPr>
          <w:rFonts w:hint="default" w:ascii="Times New Roman" w:hAnsi="Times New Roman" w:cs="Times New Roman"/>
          <w:b/>
          <w:bCs/>
          <w:sz w:val="26"/>
          <w:szCs w:val="26"/>
        </w:rPr>
        <w:t xml:space="preserve"> дополнительного образования</w:t>
      </w:r>
      <w:r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6"/>
          <w:szCs w:val="26"/>
        </w:rPr>
        <w:t>«Детско-юношеская спортивная школа «Фортуна»</w:t>
      </w:r>
      <w:r>
        <w:rPr>
          <w:rFonts w:hint="default" w:ascii="Times New Roman" w:hAnsi="Times New Roman" w:cs="Times New Roman"/>
          <w:b/>
          <w:bCs/>
          <w:sz w:val="26"/>
          <w:szCs w:val="26"/>
          <w:lang w:val="ru-RU"/>
        </w:rPr>
        <w:t xml:space="preserve"> на 2026-2028 годы</w:t>
      </w:r>
    </w:p>
    <w:tbl>
      <w:tblPr>
        <w:tblStyle w:val="4"/>
        <w:tblW w:w="10915" w:type="dxa"/>
        <w:tblCellSpacing w:w="0" w:type="dxa"/>
        <w:tblInd w:w="-619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709"/>
        <w:gridCol w:w="5955"/>
        <w:gridCol w:w="2267"/>
        <w:gridCol w:w="1984"/>
      </w:tblGrid>
      <w:tr w14:paraId="3CA756B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819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1DC01E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№ п/п</w:t>
            </w:r>
          </w:p>
        </w:tc>
        <w:tc>
          <w:tcPr>
            <w:tcW w:w="5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DB08735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Мероприятия</w:t>
            </w:r>
          </w:p>
        </w:tc>
        <w:tc>
          <w:tcPr>
            <w:tcW w:w="22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635026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Ответственные исполнители</w:t>
            </w:r>
          </w:p>
        </w:tc>
        <w:tc>
          <w:tcPr>
            <w:tcW w:w="1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F43B66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Срок выполнения</w:t>
            </w:r>
          </w:p>
        </w:tc>
      </w:tr>
      <w:tr w14:paraId="536D7B0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E38165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1.</w:t>
            </w:r>
          </w:p>
        </w:tc>
        <w:tc>
          <w:tcPr>
            <w:tcW w:w="1020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35C540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ru-RU" w:eastAsia="ru-RU" w:bidi="ar-SA"/>
              </w:rPr>
              <w:t>Организационно-правовые мероприятия в сфере противодействия коррупции</w:t>
            </w:r>
          </w:p>
        </w:tc>
      </w:tr>
      <w:tr w14:paraId="3E812CD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679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48381CC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1.1</w:t>
            </w:r>
          </w:p>
        </w:tc>
        <w:tc>
          <w:tcPr>
            <w:tcW w:w="5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03C3723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Внесение изменений в действующий план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противодействию коррупции в МАОУ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ДО «ДЮСШ «Фортуна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на 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-2028 годы в соответствии с законодательством</w:t>
            </w:r>
          </w:p>
        </w:tc>
        <w:tc>
          <w:tcPr>
            <w:tcW w:w="22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62580BB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Директор, ответственный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за работу по профилактике коррупции</w:t>
            </w:r>
          </w:p>
        </w:tc>
        <w:tc>
          <w:tcPr>
            <w:tcW w:w="1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0D0870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6-2028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 годы </w:t>
            </w:r>
          </w:p>
          <w:p w14:paraId="1463E5C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(при необходимости);</w:t>
            </w:r>
          </w:p>
          <w:p w14:paraId="11A1214B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обеспечение контроля - </w:t>
            </w:r>
          </w:p>
          <w:p w14:paraId="34DA268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6-2028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 годы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t>постоянно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en-US" w:eastAsia="ru-RU" w:bidi="ar-SA"/>
              </w:rPr>
              <w:t>)</w:t>
            </w:r>
          </w:p>
        </w:tc>
      </w:tr>
      <w:tr w14:paraId="1C2B98B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016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1D144EA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2</w:t>
            </w:r>
          </w:p>
        </w:tc>
        <w:tc>
          <w:tcPr>
            <w:tcW w:w="5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7A7A5AC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t xml:space="preserve">Мониторинг антикоррупционного законодательства 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t xml:space="preserve">и приведение локальных актов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МАОУ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ДО «ДЮСШ «Фортуна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,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t xml:space="preserve"> регулирующих вопросы профилактики коррупции, в соответствие с законодательством</w:t>
            </w:r>
          </w:p>
        </w:tc>
        <w:tc>
          <w:tcPr>
            <w:tcW w:w="22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39FDD3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ответственный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за работу по профилактике коррупции</w:t>
            </w:r>
          </w:p>
        </w:tc>
        <w:tc>
          <w:tcPr>
            <w:tcW w:w="1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1C642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6-2028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 годы </w:t>
            </w:r>
          </w:p>
          <w:p w14:paraId="74D8B34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(при необходимости)</w:t>
            </w:r>
          </w:p>
        </w:tc>
      </w:tr>
      <w:tr w14:paraId="68EA0BB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016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3D81A09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3</w:t>
            </w:r>
          </w:p>
        </w:tc>
        <w:tc>
          <w:tcPr>
            <w:tcW w:w="5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976710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Реализация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плана по противодействию коррупции, решений комиссии по координации работы по противодействию коррупции в МАОУ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ДО «ДЮСШ «Фортуна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2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EEE1A6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t>Директор,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 ответственный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за работу по профилактике коррупции</w:t>
            </w:r>
          </w:p>
        </w:tc>
        <w:tc>
          <w:tcPr>
            <w:tcW w:w="1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BC80C6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6-2028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 годы</w:t>
            </w:r>
          </w:p>
          <w:p w14:paraId="0CBD223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en-US" w:eastAsia="ru-RU" w:bidi="ar-SA"/>
              </w:rPr>
              <w:t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t>с учетом контрольных сроков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en-US" w:eastAsia="ru-RU" w:bidi="ar-SA"/>
              </w:rPr>
              <w:t>)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t xml:space="preserve"> </w:t>
            </w:r>
          </w:p>
        </w:tc>
      </w:tr>
      <w:tr w14:paraId="4F0A05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241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54BD23F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yellow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4</w:t>
            </w:r>
          </w:p>
        </w:tc>
        <w:tc>
          <w:tcPr>
            <w:tcW w:w="5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D4E16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  <w:t xml:space="preserve">Размещение на сайте учреждения отчета о результатах реализации плана по противодействию коррупции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МАОУ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ДО «ДЮСШ «Фортуна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2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57C58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ответственный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за работу по профилактике коррупции, ответственный за ведение сайта</w:t>
            </w:r>
          </w:p>
        </w:tc>
        <w:tc>
          <w:tcPr>
            <w:tcW w:w="1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52C9AE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-2028 годы</w:t>
            </w:r>
          </w:p>
          <w:p w14:paraId="115B8E0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ежеквартально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)</w:t>
            </w:r>
          </w:p>
        </w:tc>
      </w:tr>
      <w:tr w14:paraId="3F04AB6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016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A90355A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1.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5</w:t>
            </w:r>
          </w:p>
        </w:tc>
        <w:tc>
          <w:tcPr>
            <w:tcW w:w="5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5B14A6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Осуществление контроля реализации антикоррупционных мер в учреждении</w:t>
            </w:r>
          </w:p>
        </w:tc>
        <w:tc>
          <w:tcPr>
            <w:tcW w:w="22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F98CB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t>Директор,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 ответственный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за работу по профилактике коррупции</w:t>
            </w:r>
          </w:p>
        </w:tc>
        <w:tc>
          <w:tcPr>
            <w:tcW w:w="1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0D9542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-2028 годы</w:t>
            </w:r>
          </w:p>
          <w:p w14:paraId="6AA48FF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en-US" w:eastAsia="ru-RU" w:bidi="ar-SA"/>
              </w:rPr>
              <w:t>(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t>постоянно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en-US" w:eastAsia="ru-RU" w:bidi="ar-SA"/>
              </w:rPr>
              <w:t>)</w:t>
            </w:r>
          </w:p>
        </w:tc>
      </w:tr>
      <w:tr w14:paraId="036619B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622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58E6DE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10206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E2F187C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lang w:val="ru-RU" w:eastAsia="ru-RU" w:bidi="ar-SA"/>
              </w:rPr>
              <w:t xml:space="preserve">Профилактика коррупционных правонарушений </w:t>
            </w:r>
          </w:p>
        </w:tc>
      </w:tr>
      <w:tr w14:paraId="6438FC3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016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0B6A01A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5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A52DE1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Анализ информации о фактах коррупции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МАОУ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ДО «ДЮСШ «Фортуна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, принятие мер по выявлению причин и условий, способствующих их совершению.</w:t>
            </w:r>
          </w:p>
        </w:tc>
        <w:tc>
          <w:tcPr>
            <w:tcW w:w="22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8BEF97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ответственный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за работу по профилактике коррупции</w:t>
            </w:r>
          </w:p>
        </w:tc>
        <w:tc>
          <w:tcPr>
            <w:tcW w:w="1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CD6FA6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-2028 годы</w:t>
            </w:r>
          </w:p>
          <w:p w14:paraId="7B2727A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(п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ри поступлении информации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)</w:t>
            </w:r>
          </w:p>
        </w:tc>
      </w:tr>
      <w:tr w14:paraId="4DEAC17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016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FBFB1D0">
            <w:pPr>
              <w:spacing w:before="100" w:beforeAutospacing="1" w:after="100" w:afterAutospacing="1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2.2</w:t>
            </w:r>
          </w:p>
        </w:tc>
        <w:tc>
          <w:tcPr>
            <w:tcW w:w="5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6066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eastAsia="Calibri" w:cs="Calibri"/>
                <w:lang w:val="ru-RU" w:eastAsia="ru-RU" w:bidi="ar-SA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  <w:t xml:space="preserve">Ознакомление работников учреждения под роспись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  <w:br w:type="textWrapping"/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  <w:t xml:space="preserve">с правовыми актами, регламентирующими вопросы противодействия коррупции при приеме на работу,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  <w:br w:type="textWrapping"/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  <w:t>а также при актуализации данных правовых актов</w:t>
            </w:r>
          </w:p>
        </w:tc>
        <w:tc>
          <w:tcPr>
            <w:tcW w:w="22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B2E5B5F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ответственный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за работу по профилактике коррупции</w:t>
            </w:r>
          </w:p>
        </w:tc>
        <w:tc>
          <w:tcPr>
            <w:tcW w:w="1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A5E005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В течение </w:t>
            </w:r>
          </w:p>
          <w:p w14:paraId="21D5854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-2028 годов</w:t>
            </w:r>
          </w:p>
          <w:p w14:paraId="263A293D">
            <w:pPr>
              <w:spacing w:after="0" w:line="240" w:lineRule="auto"/>
              <w:jc w:val="center"/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ru-RU" w:bidi="ar-SA"/>
              </w:rPr>
              <w:t>(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  <w:t>при приеме на работу,</w:t>
            </w:r>
          </w:p>
          <w:p w14:paraId="5CCF013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  <w:t>при актуализации правовых актов</w:t>
            </w:r>
            <w:r>
              <w:rPr>
                <w:rFonts w:hint="default" w:ascii="Times New Roman" w:hAnsi="Times New Roman" w:eastAsia="Calibri" w:cs="Times New Roman"/>
                <w:sz w:val="24"/>
                <w:szCs w:val="24"/>
                <w:lang w:val="en-US" w:eastAsia="ru-RU" w:bidi="ar-SA"/>
              </w:rPr>
              <w:t>)</w:t>
            </w:r>
          </w:p>
        </w:tc>
      </w:tr>
      <w:tr w14:paraId="3AFAC11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016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BFFF7A1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3</w:t>
            </w:r>
          </w:p>
        </w:tc>
        <w:tc>
          <w:tcPr>
            <w:tcW w:w="5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64051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Представление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22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257F2C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директор</w:t>
            </w:r>
          </w:p>
        </w:tc>
        <w:tc>
          <w:tcPr>
            <w:tcW w:w="1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EE5A0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-2028 годы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ежегодно </w:t>
            </w:r>
          </w:p>
          <w:p w14:paraId="7329112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(до 30 апреля)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)</w:t>
            </w:r>
          </w:p>
        </w:tc>
      </w:tr>
      <w:tr w14:paraId="7EA5ACF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016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A106D08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4</w:t>
            </w:r>
          </w:p>
        </w:tc>
        <w:tc>
          <w:tcPr>
            <w:tcW w:w="5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FA3DF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оценки коррупционных рисков, обновление (при необходимости) Перечня должностей, замещение которых связано с коррупционными рисками в учреждении (коррупционно-опасные должности)</w:t>
            </w:r>
          </w:p>
        </w:tc>
        <w:tc>
          <w:tcPr>
            <w:tcW w:w="22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D9F799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ответственный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за работу по профилактике коррупции</w:t>
            </w:r>
          </w:p>
        </w:tc>
        <w:tc>
          <w:tcPr>
            <w:tcW w:w="1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778A1D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-2028 годы</w:t>
            </w:r>
          </w:p>
          <w:p w14:paraId="31F50588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ежегодно </w:t>
            </w:r>
          </w:p>
          <w:p w14:paraId="1DC794B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(до 01 августа)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)</w:t>
            </w:r>
          </w:p>
        </w:tc>
      </w:tr>
      <w:tr w14:paraId="135F93F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016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86BF426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5</w:t>
            </w:r>
          </w:p>
        </w:tc>
        <w:tc>
          <w:tcPr>
            <w:tcW w:w="5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F1B0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  <w:lang w:val="ru-RU" w:eastAsia="ru-RU" w:bidi="ar-SA"/>
              </w:rPr>
              <w:t>Направление сообщения о заключении трудового договора с бывшим государственным или муниципальным служащим</w:t>
            </w:r>
          </w:p>
        </w:tc>
        <w:tc>
          <w:tcPr>
            <w:tcW w:w="22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F15778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директор, специалист по кадрам</w:t>
            </w:r>
          </w:p>
        </w:tc>
        <w:tc>
          <w:tcPr>
            <w:tcW w:w="1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9FE69E3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-2028 годы </w:t>
            </w:r>
          </w:p>
          <w:p w14:paraId="7B2F29F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(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в течении 10 дней с даты заключения трудового договора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)</w:t>
            </w:r>
          </w:p>
        </w:tc>
      </w:tr>
      <w:tr w14:paraId="4486DF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016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754CBDB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6</w:t>
            </w:r>
          </w:p>
        </w:tc>
        <w:tc>
          <w:tcPr>
            <w:tcW w:w="5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F59D54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Проведение семинаров, лекций и иных обучающих мероприятий с работниками по вопросам соблюдения запретов, ограничений и требований,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установленных в целях противодействия коррупции</w:t>
            </w:r>
          </w:p>
        </w:tc>
        <w:tc>
          <w:tcPr>
            <w:tcW w:w="22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B43A8BF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ответственный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за работу по профилактике коррупции</w:t>
            </w:r>
          </w:p>
        </w:tc>
        <w:tc>
          <w:tcPr>
            <w:tcW w:w="1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60CAD9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-2028 годы</w:t>
            </w:r>
          </w:p>
          <w:p w14:paraId="642ACCB7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(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1 раз в полугодие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) </w:t>
            </w:r>
          </w:p>
        </w:tc>
      </w:tr>
      <w:tr w14:paraId="7DF0C68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1016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9AAB791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7</w:t>
            </w:r>
          </w:p>
        </w:tc>
        <w:tc>
          <w:tcPr>
            <w:tcW w:w="5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673E16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Выявление ситуаций, при которых личные интересы работника учреждения вступают в противоречие с выполнением им служебных обязанностей при осуществлении закупок</w:t>
            </w:r>
          </w:p>
        </w:tc>
        <w:tc>
          <w:tcPr>
            <w:tcW w:w="22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CC9FB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ответственный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за работу по профилактике коррупции</w:t>
            </w:r>
          </w:p>
        </w:tc>
        <w:tc>
          <w:tcPr>
            <w:tcW w:w="1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06B9854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-2028 г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оды</w:t>
            </w:r>
          </w:p>
          <w:p w14:paraId="6E7A375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4EF95A81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</w:tr>
      <w:tr w14:paraId="7A11950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692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A8E7B43">
            <w:pPr>
              <w:spacing w:before="100" w:beforeAutospacing="1" w:after="100" w:afterAutospacing="1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8</w:t>
            </w:r>
          </w:p>
        </w:tc>
        <w:tc>
          <w:tcPr>
            <w:tcW w:w="5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505164A2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t xml:space="preserve">Контроль за предоставлением в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МАОУ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ДО «ДЮСШ «Фортуна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t xml:space="preserve"> платных услуг.</w:t>
            </w:r>
          </w:p>
        </w:tc>
        <w:tc>
          <w:tcPr>
            <w:tcW w:w="22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0878FAA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Директор </w:t>
            </w:r>
          </w:p>
          <w:p w14:paraId="23DCE5C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Главный бухгалтер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t xml:space="preserve"> </w:t>
            </w:r>
          </w:p>
        </w:tc>
        <w:tc>
          <w:tcPr>
            <w:tcW w:w="1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1095B38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t>202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en-US" w:eastAsia="ru-RU" w:bidi="ar-SA"/>
              </w:rPr>
              <w:t>6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t>-2028 годы</w:t>
            </w:r>
          </w:p>
          <w:p w14:paraId="2FDD7EC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en-US" w:eastAsia="ru-RU" w:bidi="ar-SA"/>
              </w:rPr>
            </w:pP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en-US" w:eastAsia="ru-RU" w:bidi="ar-SA"/>
              </w:rPr>
              <w:t>(п</w:t>
            </w:r>
            <w:r>
              <w:rPr>
                <w:rFonts w:ascii="Times New Roman" w:hAnsi="Times New Roman" w:eastAsia="Times New Roman" w:cs="Times New Roman"/>
                <w:bCs/>
                <w:sz w:val="24"/>
                <w:szCs w:val="24"/>
                <w:lang w:val="ru-RU" w:eastAsia="ru-RU" w:bidi="ar-SA"/>
              </w:rPr>
              <w:t>остоянно</w:t>
            </w:r>
            <w:r>
              <w:rPr>
                <w:rFonts w:hint="default" w:ascii="Times New Roman" w:hAnsi="Times New Roman" w:eastAsia="Times New Roman" w:cs="Times New Roman"/>
                <w:bCs/>
                <w:sz w:val="24"/>
                <w:szCs w:val="24"/>
                <w:lang w:val="en-US" w:eastAsia="ru-RU" w:bidi="ar-SA"/>
              </w:rPr>
              <w:t>)</w:t>
            </w:r>
          </w:p>
        </w:tc>
      </w:tr>
      <w:tr w14:paraId="69F67CC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75" w:type="dxa"/>
            <w:left w:w="75" w:type="dxa"/>
            <w:bottom w:w="75" w:type="dxa"/>
            <w:right w:w="75" w:type="dxa"/>
          </w:tblCellMar>
        </w:tblPrEx>
        <w:trPr>
          <w:trHeight w:val="477" w:hRule="atLeast"/>
          <w:tblCellSpacing w:w="0" w:type="dxa"/>
        </w:trPr>
        <w:tc>
          <w:tcPr>
            <w:tcW w:w="70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784EC12F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>2.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lang w:val="en-US" w:eastAsia="ru-RU" w:bidi="ar-SA"/>
              </w:rPr>
              <w:t>9</w:t>
            </w:r>
          </w:p>
        </w:tc>
        <w:tc>
          <w:tcPr>
            <w:tcW w:w="595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4A256AD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Актуализация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МАОУ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ДО «ДЮСШ «Фортуна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 информации об антикоррупционной деятельности </w:t>
            </w:r>
          </w:p>
        </w:tc>
        <w:tc>
          <w:tcPr>
            <w:tcW w:w="226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38D7BCF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  <w:t xml:space="preserve">ответственный 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за работу по профилактике коррупции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>ответственный за ведение сайта</w:t>
            </w:r>
          </w:p>
        </w:tc>
        <w:tc>
          <w:tcPr>
            <w:tcW w:w="198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</w:tcPr>
          <w:p w14:paraId="251F59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-2028 годы</w:t>
            </w:r>
          </w:p>
          <w:p w14:paraId="0197741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течении 5 рабочих дней с даты изменений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  <w:p w14:paraId="068BCCF0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ru-RU" w:eastAsia="ru-RU" w:bidi="ar-SA"/>
              </w:rPr>
            </w:pPr>
          </w:p>
        </w:tc>
      </w:tr>
    </w:tbl>
    <w:p w14:paraId="74C67E6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eastAsia="Times New Roman" w:cs="Times New Roman"/>
          <w:sz w:val="28"/>
          <w:szCs w:val="28"/>
          <w:lang w:val="ru-RU" w:eastAsia="ru-RU" w:bidi="ar-SA"/>
        </w:rPr>
      </w:pPr>
    </w:p>
    <w:sectPr>
      <w:headerReference r:id="rId5" w:type="first"/>
      <w:pgSz w:w="11906" w:h="16838"/>
      <w:pgMar w:top="709" w:right="709" w:bottom="709" w:left="1276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B91DC1">
    <w:pPr>
      <w:pStyle w:val="5"/>
      <w:jc w:val="center"/>
      <w:rPr>
        <w:lang w:val="ru-RU"/>
      </w:rPr>
    </w:pPr>
  </w:p>
  <w:p w14:paraId="4A95F91C">
    <w:pPr>
      <w:pStyle w:val="5"/>
      <w:jc w:val="center"/>
      <w:rPr>
        <w:rFonts w:ascii="Times New Roman" w:hAnsi="Times New Roman" w:cs="Times New Roman"/>
        <w:sz w:val="24"/>
        <w:szCs w:val="24"/>
        <w:lang w:val="ru-RU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7F1"/>
    <w:rsid w:val="00065D24"/>
    <w:rsid w:val="00085EE7"/>
    <w:rsid w:val="00087379"/>
    <w:rsid w:val="00136642"/>
    <w:rsid w:val="001931AE"/>
    <w:rsid w:val="00197248"/>
    <w:rsid w:val="001A18F3"/>
    <w:rsid w:val="001E33D4"/>
    <w:rsid w:val="001F00D9"/>
    <w:rsid w:val="001F3761"/>
    <w:rsid w:val="0023605E"/>
    <w:rsid w:val="002456AE"/>
    <w:rsid w:val="002E0D6D"/>
    <w:rsid w:val="003364FB"/>
    <w:rsid w:val="0034110B"/>
    <w:rsid w:val="0042128A"/>
    <w:rsid w:val="00436E25"/>
    <w:rsid w:val="00481F77"/>
    <w:rsid w:val="004A185F"/>
    <w:rsid w:val="004B7B86"/>
    <w:rsid w:val="005025A7"/>
    <w:rsid w:val="005961DA"/>
    <w:rsid w:val="005A127F"/>
    <w:rsid w:val="00613920"/>
    <w:rsid w:val="0067576D"/>
    <w:rsid w:val="00676D7A"/>
    <w:rsid w:val="006B2C14"/>
    <w:rsid w:val="00757227"/>
    <w:rsid w:val="00782A12"/>
    <w:rsid w:val="007D467B"/>
    <w:rsid w:val="007E3DB9"/>
    <w:rsid w:val="00801BDB"/>
    <w:rsid w:val="008B2508"/>
    <w:rsid w:val="008E776B"/>
    <w:rsid w:val="009060E4"/>
    <w:rsid w:val="00907E70"/>
    <w:rsid w:val="009679A6"/>
    <w:rsid w:val="009719C4"/>
    <w:rsid w:val="0098732C"/>
    <w:rsid w:val="009A380D"/>
    <w:rsid w:val="00A27217"/>
    <w:rsid w:val="00A627F1"/>
    <w:rsid w:val="00AE131B"/>
    <w:rsid w:val="00B04737"/>
    <w:rsid w:val="00BD04D7"/>
    <w:rsid w:val="00C31AEF"/>
    <w:rsid w:val="00C56E70"/>
    <w:rsid w:val="00CA6487"/>
    <w:rsid w:val="00CF3259"/>
    <w:rsid w:val="00D139E4"/>
    <w:rsid w:val="00D7055C"/>
    <w:rsid w:val="00D93FAE"/>
    <w:rsid w:val="00DB35C0"/>
    <w:rsid w:val="00DD575E"/>
    <w:rsid w:val="00DF0A97"/>
    <w:rsid w:val="00DF749B"/>
    <w:rsid w:val="00E570E6"/>
    <w:rsid w:val="00E57FA4"/>
    <w:rsid w:val="00E65BA8"/>
    <w:rsid w:val="00E774AF"/>
    <w:rsid w:val="00EC138E"/>
    <w:rsid w:val="00EC2680"/>
    <w:rsid w:val="00ED00C6"/>
    <w:rsid w:val="00ED7E2E"/>
    <w:rsid w:val="00F05B46"/>
    <w:rsid w:val="00F079CC"/>
    <w:rsid w:val="00F2090A"/>
    <w:rsid w:val="00FE7B99"/>
    <w:rsid w:val="02C961EE"/>
    <w:rsid w:val="08D6430E"/>
    <w:rsid w:val="23CF434E"/>
    <w:rsid w:val="4D06086B"/>
    <w:rsid w:val="7C1D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ajorHAnsi" w:hAnsiTheme="majorHAnsi" w:eastAsiaTheme="minorHAnsi" w:cstheme="majorBidi"/>
      <w:sz w:val="22"/>
      <w:szCs w:val="22"/>
      <w:lang w:val="en-US" w:eastAsia="en-US" w:bidi="en-US"/>
    </w:rPr>
  </w:style>
  <w:style w:type="paragraph" w:styleId="2">
    <w:name w:val="heading 1"/>
    <w:basedOn w:val="1"/>
    <w:link w:val="8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val="ru-RU" w:eastAsia="ru-RU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head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Body Text"/>
    <w:basedOn w:val="1"/>
    <w:qFormat/>
    <w:uiPriority w:val="1"/>
    <w:pPr>
      <w:ind w:left="141" w:right="141" w:firstLine="566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type="table" w:styleId="7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Заголовок 1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ru-RU"/>
    </w:rPr>
  </w:style>
  <w:style w:type="character" w:customStyle="1" w:styleId="9">
    <w:name w:val="Верхний колонтитул Знак"/>
    <w:basedOn w:val="3"/>
    <w:link w:val="5"/>
    <w:qFormat/>
    <w:uiPriority w:val="99"/>
    <w:rPr>
      <w:rFonts w:asciiTheme="majorHAnsi" w:hAnsiTheme="majorHAnsi" w:cstheme="majorBidi"/>
      <w:lang w:val="en-US" w:bidi="en-US"/>
    </w:rPr>
  </w:style>
  <w:style w:type="paragraph" w:customStyle="1" w:styleId="10">
    <w:name w:val="ConsNormal"/>
    <w:qFormat/>
    <w:uiPriority w:val="0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1">
    <w:name w:val="ConsPlusNormal"/>
    <w:qFormat/>
    <w:uiPriority w:val="0"/>
    <w:pPr>
      <w:widowControl w:val="0"/>
      <w:autoSpaceDE w:val="0"/>
      <w:autoSpaceDN w:val="0"/>
      <w:spacing w:after="0" w:line="240" w:lineRule="auto"/>
    </w:pPr>
    <w:rPr>
      <w:rFonts w:ascii="Calibri" w:hAnsi="Calibri" w:eastAsia="Times New Roman" w:cs="Calibri"/>
      <w:sz w:val="22"/>
      <w:szCs w:val="20"/>
      <w:lang w:val="ru-RU" w:eastAsia="ru-RU" w:bidi="ar-SA"/>
    </w:rPr>
  </w:style>
  <w:style w:type="character" w:customStyle="1" w:styleId="12">
    <w:name w:val="Font Style32"/>
    <w:qFormat/>
    <w:uiPriority w:val="0"/>
    <w:rPr>
      <w:rFonts w:ascii="Times New Roman" w:hAnsi="Times New Roman" w:cs="Times New Roman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1132</Words>
  <Characters>6455</Characters>
  <Lines>53</Lines>
  <Paragraphs>15</Paragraphs>
  <TotalTime>14</TotalTime>
  <ScaleCrop>false</ScaleCrop>
  <LinksUpToDate>false</LinksUpToDate>
  <CharactersWithSpaces>7572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2025-04-29T13:28:00Z</dcterms:created>
  <dc:creator>User</dc:creator>
  <cp:lastModifiedBy>WPS_1765768358</cp:lastModifiedBy>
  <cp:lastPrinted>2025-12-16T10:01:43Z</cp:lastPrinted>
  <dcterms:modified xsi:type="dcterms:W3CDTF">2025-12-16T10:01:58Z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957C97D91FEC457FAA28C4219A971DA2_12</vt:lpwstr>
  </property>
</Properties>
</file>