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Муниципальное автономное</w:t>
      </w:r>
    </w:p>
    <w:p w:rsidR="001A4778" w:rsidRPr="00B25FA7" w:rsidRDefault="001A4778" w:rsidP="006D63AE">
      <w:pP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>образовательное учреждение дополнительного образования детей</w:t>
      </w:r>
    </w:p>
    <w:p w:rsidR="001A4778" w:rsidRPr="00B25FA7" w:rsidRDefault="001A4778" w:rsidP="006D63AE">
      <w:pPr>
        <w:pBdr>
          <w:bottom w:val="thinThickSmallGap" w:sz="24" w:space="1" w:color="auto"/>
        </w:pBdr>
        <w:spacing w:line="360" w:lineRule="auto"/>
        <w:jc w:val="center"/>
        <w:rPr>
          <w:rFonts w:ascii="Arial" w:eastAsia="Calibri" w:hAnsi="Arial" w:cs="Arial"/>
          <w:b/>
        </w:rPr>
      </w:pPr>
      <w:r w:rsidRPr="00B25FA7">
        <w:rPr>
          <w:rFonts w:ascii="Arial" w:eastAsia="Calibri" w:hAnsi="Arial" w:cs="Arial"/>
          <w:b/>
        </w:rPr>
        <w:t xml:space="preserve"> «Детско-юношеская спортивная школа «Фортуна»</w:t>
      </w:r>
    </w:p>
    <w:p w:rsidR="001A4778" w:rsidRPr="00B25FA7" w:rsidRDefault="001A4778" w:rsidP="006D63AE">
      <w:pPr>
        <w:suppressAutoHyphens/>
        <w:spacing w:line="360" w:lineRule="auto"/>
        <w:ind w:right="-104"/>
        <w:rPr>
          <w:rFonts w:ascii="Calibri" w:eastAsia="Calibri" w:hAnsi="Calibri" w:cs="Times New Roman"/>
          <w:b/>
          <w:sz w:val="20"/>
          <w:szCs w:val="20"/>
          <w:lang w:eastAsia="ar-SA"/>
        </w:rPr>
      </w:pPr>
    </w:p>
    <w:tbl>
      <w:tblPr>
        <w:tblW w:w="0" w:type="auto"/>
        <w:tblLook w:val="04A0"/>
      </w:tblPr>
      <w:tblGrid>
        <w:gridCol w:w="4643"/>
        <w:gridCol w:w="4644"/>
      </w:tblGrid>
      <w:tr w:rsidR="001A4778" w:rsidRPr="008753EA" w:rsidTr="003F57BC">
        <w:tc>
          <w:tcPr>
            <w:tcW w:w="4643" w:type="dxa"/>
          </w:tcPr>
          <w:p w:rsidR="001A4778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proofErr w:type="gramStart"/>
            <w:r w:rsidRPr="00B25FA7">
              <w:rPr>
                <w:rFonts w:ascii="Calibri" w:eastAsia="Calibri" w:hAnsi="Calibri" w:cs="Times New Roman"/>
                <w:lang w:eastAsia="ar-SA"/>
              </w:rPr>
              <w:t>Принята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решением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педагогического совета</w:t>
            </w:r>
          </w:p>
          <w:p w:rsidR="001A4778" w:rsidRPr="00B25FA7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Протокол №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от «___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» </w:t>
            </w:r>
            <w:r>
              <w:rPr>
                <w:lang w:eastAsia="ar-SA"/>
              </w:rPr>
              <w:t>июля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202</w:t>
            </w:r>
            <w:r>
              <w:rPr>
                <w:lang w:eastAsia="ar-SA"/>
              </w:rPr>
              <w:t>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г.</w:t>
            </w:r>
          </w:p>
          <w:p w:rsidR="001A4778" w:rsidRPr="00B25FA7" w:rsidRDefault="001A4778" w:rsidP="000F0C25">
            <w:pPr>
              <w:suppressAutoHyphens/>
              <w:snapToGrid w:val="0"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644" w:type="dxa"/>
          </w:tcPr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«УТВЕРЖДАЮ»    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Директор МАО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У </w:t>
            </w:r>
            <w:proofErr w:type="gramStart"/>
            <w:r>
              <w:rPr>
                <w:rFonts w:ascii="Calibri" w:eastAsia="Calibri" w:hAnsi="Calibri" w:cs="Times New Roman"/>
                <w:lang w:eastAsia="ar-SA"/>
              </w:rPr>
              <w:t>ДО</w:t>
            </w:r>
            <w:proofErr w:type="gramEnd"/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>
              <w:rPr>
                <w:rFonts w:ascii="Calibri" w:eastAsia="Calibri" w:hAnsi="Calibri" w:cs="Times New Roman"/>
                <w:lang w:eastAsia="ar-SA"/>
              </w:rPr>
              <w:t>«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ДЮСШ </w:t>
            </w:r>
            <w:r>
              <w:rPr>
                <w:rFonts w:ascii="Calibri" w:eastAsia="Calibri" w:hAnsi="Calibri" w:cs="Times New Roman"/>
                <w:lang w:eastAsia="ar-SA"/>
              </w:rPr>
              <w:t>«Фортуна»»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</w:t>
            </w:r>
          </w:p>
          <w:p w:rsidR="001A4778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lang w:eastAsia="ar-SA"/>
              </w:rPr>
            </w:pPr>
            <w:r w:rsidRPr="00B25FA7">
              <w:rPr>
                <w:rFonts w:ascii="Calibri" w:eastAsia="Calibri" w:hAnsi="Calibri" w:cs="Times New Roman"/>
                <w:lang w:eastAsia="ar-SA"/>
              </w:rPr>
              <w:t>__________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>Д.Н.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Петрин        </w:t>
            </w:r>
          </w:p>
          <w:p w:rsidR="001A4778" w:rsidRPr="008753EA" w:rsidRDefault="001A4778" w:rsidP="000F0C25">
            <w:pPr>
              <w:suppressAutoHyphens/>
              <w:spacing w:after="0" w:line="360" w:lineRule="auto"/>
              <w:ind w:right="-102"/>
              <w:rPr>
                <w:rFonts w:ascii="Calibri" w:eastAsia="Calibri" w:hAnsi="Calibri" w:cs="Times New Roman"/>
                <w:b/>
                <w:sz w:val="20"/>
                <w:szCs w:val="20"/>
                <w:lang w:eastAsia="ar-SA"/>
              </w:rPr>
            </w:pPr>
            <w:r>
              <w:rPr>
                <w:lang w:eastAsia="ar-SA"/>
              </w:rPr>
              <w:t>«___» _____________ 2026</w:t>
            </w:r>
            <w:r>
              <w:rPr>
                <w:rFonts w:ascii="Calibri" w:eastAsia="Calibri" w:hAnsi="Calibri" w:cs="Times New Roman"/>
                <w:lang w:eastAsia="ar-SA"/>
              </w:rPr>
              <w:t xml:space="preserve"> г.</w:t>
            </w:r>
            <w:r w:rsidRPr="00B25FA7">
              <w:rPr>
                <w:rFonts w:ascii="Calibri" w:eastAsia="Calibri" w:hAnsi="Calibri" w:cs="Times New Roman"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1A4778" w:rsidRPr="00B25FA7" w:rsidRDefault="001A4778" w:rsidP="006D63AE">
      <w:pPr>
        <w:suppressAutoHyphens/>
        <w:spacing w:line="360" w:lineRule="auto"/>
        <w:ind w:left="6480" w:right="-104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                                                                         </w:t>
      </w:r>
    </w:p>
    <w:p w:rsidR="001A4778" w:rsidRDefault="001A4778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8"/>
          <w:szCs w:val="48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 xml:space="preserve">  Дополнительная общеобразовательная общеразвивающая программа </w:t>
      </w:r>
    </w:p>
    <w:p w:rsidR="001A4778" w:rsidRPr="00B25FA7" w:rsidRDefault="00F8439B" w:rsidP="000F0C25">
      <w:pPr>
        <w:suppressAutoHyphens/>
        <w:spacing w:after="0" w:line="360" w:lineRule="auto"/>
        <w:ind w:right="-102"/>
        <w:jc w:val="center"/>
        <w:rPr>
          <w:rFonts w:ascii="Calibri" w:eastAsia="Calibri" w:hAnsi="Calibri" w:cs="Times New Roman"/>
          <w:b/>
          <w:sz w:val="44"/>
          <w:szCs w:val="44"/>
          <w:lang w:eastAsia="ar-SA"/>
        </w:rPr>
      </w:pPr>
      <w:r>
        <w:rPr>
          <w:rFonts w:ascii="Calibri" w:eastAsia="Calibri" w:hAnsi="Calibri" w:cs="Times New Roman"/>
          <w:b/>
          <w:sz w:val="48"/>
          <w:szCs w:val="48"/>
          <w:lang w:eastAsia="ar-SA"/>
        </w:rPr>
        <w:t>Настольный теннис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b/>
          <w:sz w:val="28"/>
          <w:szCs w:val="28"/>
          <w:lang w:eastAsia="ar-SA"/>
        </w:rPr>
      </w:pPr>
    </w:p>
    <w:p w:rsidR="001A4778" w:rsidRPr="00FA755F" w:rsidRDefault="001A4778" w:rsidP="006D63AE">
      <w:pPr>
        <w:suppressLineNumbers/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Возраст обучающихся: </w:t>
      </w:r>
      <w:r w:rsidR="003A3EA0">
        <w:rPr>
          <w:sz w:val="20"/>
          <w:szCs w:val="20"/>
          <w:lang w:eastAsia="ar-SA"/>
        </w:rPr>
        <w:t>10-16</w:t>
      </w:r>
      <w:r w:rsidR="000F0C25">
        <w:rPr>
          <w:sz w:val="20"/>
          <w:szCs w:val="20"/>
          <w:lang w:eastAsia="ar-SA"/>
        </w:rPr>
        <w:t xml:space="preserve"> </w:t>
      </w: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лет</w:t>
      </w:r>
    </w:p>
    <w:p w:rsidR="001A4778" w:rsidRPr="00FA755F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0"/>
          <w:szCs w:val="20"/>
          <w:lang w:eastAsia="ar-SA"/>
        </w:rPr>
      </w:pPr>
      <w:r w:rsidRPr="00FA755F">
        <w:rPr>
          <w:rFonts w:ascii="Calibri" w:eastAsia="Calibri" w:hAnsi="Calibri" w:cs="Times New Roman"/>
          <w:sz w:val="20"/>
          <w:szCs w:val="20"/>
          <w:lang w:eastAsia="ar-SA"/>
        </w:rPr>
        <w:t>Срок реализации: 1 год</w:t>
      </w:r>
    </w:p>
    <w:p w:rsidR="001A4778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0F06E9" w:rsidRDefault="000F06E9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</w:p>
    <w:p w:rsidR="001A4778" w:rsidRPr="00B25FA7" w:rsidRDefault="001A4778" w:rsidP="006D63AE">
      <w:pPr>
        <w:suppressAutoHyphens/>
        <w:spacing w:line="360" w:lineRule="auto"/>
        <w:ind w:left="5387"/>
        <w:jc w:val="both"/>
        <w:rPr>
          <w:rFonts w:ascii="Calibri" w:eastAsia="Calibri" w:hAnsi="Calibri" w:cs="Times New Roman"/>
          <w:lang w:eastAsia="ar-SA"/>
        </w:rPr>
      </w:pPr>
      <w:r w:rsidRPr="00B25FA7">
        <w:rPr>
          <w:rFonts w:ascii="Calibri" w:eastAsia="Calibri" w:hAnsi="Calibri" w:cs="Times New Roman"/>
          <w:lang w:eastAsia="ar-SA"/>
        </w:rPr>
        <w:t xml:space="preserve">Ф.И.О. </w:t>
      </w:r>
      <w:r>
        <w:rPr>
          <w:lang w:eastAsia="ar-SA"/>
        </w:rPr>
        <w:t>автора</w:t>
      </w:r>
      <w:r w:rsidRPr="00B25FA7">
        <w:rPr>
          <w:rFonts w:ascii="Calibri" w:eastAsia="Calibri" w:hAnsi="Calibri" w:cs="Times New Roman"/>
          <w:lang w:eastAsia="ar-SA"/>
        </w:rPr>
        <w:t xml:space="preserve">      программы: </w:t>
      </w:r>
      <w:r w:rsidR="00F8439B">
        <w:rPr>
          <w:rFonts w:ascii="Calibri" w:eastAsia="Calibri" w:hAnsi="Calibri" w:cs="Times New Roman"/>
          <w:lang w:eastAsia="ar-SA"/>
        </w:rPr>
        <w:t>Володин Николай Евгеньевич</w:t>
      </w:r>
      <w:r>
        <w:rPr>
          <w:rFonts w:ascii="Calibri" w:eastAsia="Calibri" w:hAnsi="Calibri" w:cs="Times New Roman"/>
          <w:lang w:eastAsia="ar-SA"/>
        </w:rPr>
        <w:t>, тренер - преподаватель</w:t>
      </w:r>
    </w:p>
    <w:p w:rsidR="001A4778" w:rsidRPr="00B25FA7" w:rsidRDefault="001A4778" w:rsidP="006D63AE">
      <w:pPr>
        <w:suppressAutoHyphens/>
        <w:spacing w:line="360" w:lineRule="auto"/>
        <w:rPr>
          <w:rFonts w:ascii="Calibri" w:eastAsia="Calibri" w:hAnsi="Calibri" w:cs="Times New Roman"/>
          <w:sz w:val="20"/>
          <w:szCs w:val="20"/>
          <w:lang w:eastAsia="ar-SA"/>
        </w:rPr>
      </w:pPr>
    </w:p>
    <w:p w:rsidR="000F0C25" w:rsidRDefault="000F0C25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</w:p>
    <w:p w:rsidR="001A4778" w:rsidRDefault="001A4778" w:rsidP="006D63AE">
      <w:pPr>
        <w:suppressAutoHyphens/>
        <w:spacing w:line="360" w:lineRule="auto"/>
        <w:jc w:val="center"/>
        <w:rPr>
          <w:rFonts w:ascii="Calibri" w:eastAsia="Calibri" w:hAnsi="Calibri" w:cs="Times New Roman"/>
          <w:sz w:val="28"/>
          <w:szCs w:val="28"/>
          <w:lang w:eastAsia="ar-SA"/>
        </w:rPr>
      </w:pPr>
      <w:r>
        <w:rPr>
          <w:rFonts w:ascii="Calibri" w:eastAsia="Calibri" w:hAnsi="Calibri" w:cs="Times New Roman"/>
          <w:sz w:val="28"/>
          <w:szCs w:val="28"/>
          <w:lang w:eastAsia="ar-SA"/>
        </w:rPr>
        <w:t>с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.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</w:t>
      </w:r>
      <w:r w:rsidRPr="00B25FA7">
        <w:rPr>
          <w:rFonts w:ascii="Calibri" w:eastAsia="Calibri" w:hAnsi="Calibri" w:cs="Times New Roman"/>
          <w:sz w:val="28"/>
          <w:szCs w:val="28"/>
          <w:lang w:eastAsia="ar-SA"/>
        </w:rPr>
        <w:t>Аромашево</w:t>
      </w:r>
      <w:r>
        <w:rPr>
          <w:rFonts w:ascii="Calibri" w:eastAsia="Calibri" w:hAnsi="Calibri" w:cs="Times New Roman"/>
          <w:sz w:val="28"/>
          <w:szCs w:val="28"/>
          <w:lang w:eastAsia="ar-SA"/>
        </w:rPr>
        <w:t>, 20</w:t>
      </w:r>
      <w:bookmarkStart w:id="0" w:name="_GoBack"/>
      <w:bookmarkEnd w:id="0"/>
      <w:r>
        <w:rPr>
          <w:rFonts w:ascii="Calibri" w:eastAsia="Calibri" w:hAnsi="Calibri" w:cs="Times New Roman"/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6</w:t>
      </w:r>
      <w:r>
        <w:rPr>
          <w:rFonts w:ascii="Calibri" w:eastAsia="Calibri" w:hAnsi="Calibri" w:cs="Times New Roman"/>
          <w:sz w:val="28"/>
          <w:szCs w:val="28"/>
          <w:lang w:eastAsia="ar-SA"/>
        </w:rPr>
        <w:t xml:space="preserve"> г.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kern w:val="36"/>
          <w:sz w:val="28"/>
          <w:szCs w:val="28"/>
          <w:lang w:eastAsia="ru-RU"/>
        </w:rPr>
        <w:lastRenderedPageBreak/>
        <w:t>ДОПОЛНИТЕЛЬНАЯ ОБЩЕОБРАЗОВАТЕЛЬНАЯ ОБЩЕРАЗВИВАЮЩАЯ ПРОГРАММА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«Настольный теннис» (спортивно-оздоровительный этап)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Направленность: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физкультурно-спортивная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Возраст обучающихся: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10–16 лет (с делением на подгруппы: 10–12 лет и 13–16 лет)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Срок реализации: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 год (36 недель)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Режим занятий: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2 раза в неделю по 90 минут (2 академических часа)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br/>
      </w: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Общий объем часов: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108 часов в год (36 недель × 2 занятия × 1,5 часа)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1. ПОЯСНИТЕЛЬНАЯ ЗАПИСКА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Актуальность программы.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Настольный теннис – один из самых доступных и безопасных видов спорта, который можно практиковать круглый год в помещении. Для детей и подростков 10–16 лет он имеет уникальную оздоровительную ценность: интенсивная работа глаз (слежение за быстро движущимся мячом) является отличной профилактикой близорукости, а динамичные перемещения и скручивания корпуса укрепляют мышечный корсет и способствуют формированию правильной осанки.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Цель программы: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укрепление здоровья, гармоничное физическое развитие </w:t>
      </w:r>
      <w:proofErr w:type="gram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обучающихся</w:t>
      </w:r>
      <w:proofErr w:type="gram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и освоение базовой техники и тактики игры в настольный теннис.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Задачи:</w:t>
      </w:r>
    </w:p>
    <w:p w:rsidR="00F8439B" w:rsidRPr="00F8439B" w:rsidRDefault="00F8439B" w:rsidP="00F8439B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Оздоровительные: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развитие быстроты реакции, координации движений, глазомера; профилактика нарушений осанки и зрения; укрепление мышц кистей, предплечий и кора.</w:t>
      </w:r>
    </w:p>
    <w:p w:rsidR="00F8439B" w:rsidRPr="00F8439B" w:rsidRDefault="00F8439B" w:rsidP="00F8439B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Образовательные: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обучение правильной стойке, хвату ракетки, основным видам подач и ударов (справа и слева), основам судейства и правилам игры.</w:t>
      </w:r>
    </w:p>
    <w:p w:rsidR="00F8439B" w:rsidRPr="00F8439B" w:rsidRDefault="00F8439B" w:rsidP="00F8439B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lastRenderedPageBreak/>
        <w:t>Воспитательные: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воспитание дисциплины, уважения к сопернику и партнеру, развитие навыков самоконтроля и эмоциональной устойчивости.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Особенности возрастного развития и дифференциация:</w:t>
      </w:r>
    </w:p>
    <w:p w:rsidR="00F8439B" w:rsidRPr="00F8439B" w:rsidRDefault="00F8439B" w:rsidP="00F8439B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10–12 лет: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Акцент на развитие общей координации, чувства мяча и игровую форму. Освоение базовой стойки, прямого удара справа и слева по длинной диагонали, простых подач.</w:t>
      </w:r>
    </w:p>
    <w:p w:rsidR="00F8439B" w:rsidRPr="00F8439B" w:rsidRDefault="00F8439B" w:rsidP="00F8439B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13–16 лет: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Совершенствование техники, развитие скоростно-силовых качеств и специальной выносливости. Введение элементов топ-спина, подрезки, сложных подач с вращением и основ тактики одиночной игры.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2. ПЛАНИРУЕМЫЕ РЕЗУЛЬТАТЫ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Знать:</w:t>
      </w:r>
    </w:p>
    <w:p w:rsidR="00F8439B" w:rsidRPr="00F8439B" w:rsidRDefault="00F8439B" w:rsidP="00F8439B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историю настольного тенниса, правила игры и основные жесты судьи;</w:t>
      </w:r>
    </w:p>
    <w:p w:rsidR="00F8439B" w:rsidRPr="00F8439B" w:rsidRDefault="00F8439B" w:rsidP="00F8439B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устройство ракетки (основание, накладки) и правила ухода за инвентарем;</w:t>
      </w:r>
    </w:p>
    <w:p w:rsidR="00F8439B" w:rsidRPr="00F8439B" w:rsidRDefault="00F8439B" w:rsidP="00F8439B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техники безопасности в игровом зале;</w:t>
      </w:r>
    </w:p>
    <w:p w:rsidR="00F8439B" w:rsidRPr="00F8439B" w:rsidRDefault="00F8439B" w:rsidP="00F8439B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основы гигиены зрения и принципы спортивного питания.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Уметь:</w:t>
      </w:r>
    </w:p>
    <w:p w:rsidR="00F8439B" w:rsidRPr="00F8439B" w:rsidRDefault="00F8439B" w:rsidP="00F8439B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правильно держать ракетку (европейский или азиатский хват) и занимать исходную стойку;</w:t>
      </w:r>
    </w:p>
    <w:p w:rsidR="00F8439B" w:rsidRPr="00F8439B" w:rsidRDefault="00F8439B" w:rsidP="00F8439B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выполнять перемещения приставным и 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скрестным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шагом;</w:t>
      </w:r>
    </w:p>
    <w:p w:rsidR="00F8439B" w:rsidRPr="00F8439B" w:rsidRDefault="00F8439B" w:rsidP="00F8439B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подачи (открытой и закрытой ракеткой) с попаданием в заданные зоны;</w:t>
      </w:r>
    </w:p>
    <w:p w:rsidR="00F8439B" w:rsidRPr="00F8439B" w:rsidRDefault="00F8439B" w:rsidP="00F8439B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выполнять основные удары: справа и слева по длинной и короткой диагонали, с отскока от стола;</w:t>
      </w:r>
    </w:p>
    <w:p w:rsidR="00F8439B" w:rsidRPr="00F8439B" w:rsidRDefault="00F8439B" w:rsidP="00F8439B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вести счет в учебной партии и применять простейшие тактические действия.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lastRenderedPageBreak/>
        <w:pict>
          <v:rect id="_x0000_i1027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3. УЧЕБНО-ТЕМАТИЧЕСКИЙ ПЛАН (108 часов)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7"/>
        <w:gridCol w:w="5643"/>
        <w:gridCol w:w="1154"/>
        <w:gridCol w:w="960"/>
        <w:gridCol w:w="1331"/>
      </w:tblGrid>
      <w:tr w:rsidR="00F8439B" w:rsidRPr="00F8439B" w:rsidTr="00F8439B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часов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Практика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физическая подготовка (ОФП)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Специальная физическая подготовка (СФП) и техника настольного тенниса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практика и тактическая подготовка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соревнованиях, сдача контрольных нормативов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104</w:t>
            </w:r>
          </w:p>
        </w:tc>
      </w:tr>
    </w:tbl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4. СОДЕРЖАНИЕ ПРОГРАММЫ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1. Теоретическая подготовка (4 ч)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История и развитие настольного тенниса в мире и в России. </w:t>
      </w:r>
      <w:proofErr w:type="gram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Правила игры (ITTF/ФНТР): счет, очередность подач, понятия «лет» и «нет».</w:t>
      </w:r>
      <w:proofErr w:type="gram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Устройство инвентаря (виды накладок, уход за ракеткой). Техника безопасности в спортивном зале. Гигиена зрения и профилактика утомления.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2. Общая физическая подготовка (ОФП) (24 ч)</w:t>
      </w:r>
    </w:p>
    <w:p w:rsidR="00F8439B" w:rsidRPr="00F8439B" w:rsidRDefault="00F8439B" w:rsidP="00F8439B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Координация и ловкость: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с координационной лестницей, жонглирование малыми мячами, упражнения на равновесие.</w:t>
      </w:r>
    </w:p>
    <w:p w:rsidR="00F8439B" w:rsidRPr="00F8439B" w:rsidRDefault="00F8439B" w:rsidP="00F8439B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Скоростно-силовая подготовка: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челночный бег, прыжки со скакалкой, ускорения на 5–10 метров, выпрыгивания из 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полуприседа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.</w:t>
      </w:r>
    </w:p>
    <w:p w:rsidR="00F8439B" w:rsidRPr="00F8439B" w:rsidRDefault="00F8439B" w:rsidP="00F8439B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Укрепление мышечного корсета: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упражнения для мышц спины, брюшного пресса, кистей и предплечий (работа с эспандером, отжимания).</w:t>
      </w:r>
    </w:p>
    <w:p w:rsidR="00F8439B" w:rsidRPr="00F8439B" w:rsidRDefault="00F8439B" w:rsidP="00F8439B">
      <w:pPr>
        <w:numPr>
          <w:ilvl w:val="0"/>
          <w:numId w:val="1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Гибкость: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комплексы динамической и статической растяжки.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3. СФП и техника настольного тенниса (56 ч)</w:t>
      </w:r>
    </w:p>
    <w:p w:rsidR="00F8439B" w:rsidRPr="00F8439B" w:rsidRDefault="00F8439B" w:rsidP="00F8439B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Базовые элементы: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стойка игрока, хват ракетки, работа ног (приставной шаг, 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скрестный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шаг, возврат в исходную позицию).</w:t>
      </w:r>
    </w:p>
    <w:p w:rsidR="00F8439B" w:rsidRPr="00F8439B" w:rsidRDefault="00F8439B" w:rsidP="00F8439B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Удары с отскока от стола: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прямой удар справа и слева по длинной диагонали, переводы по короткой диагонали.</w:t>
      </w:r>
    </w:p>
    <w:p w:rsidR="00F8439B" w:rsidRPr="00F8439B" w:rsidRDefault="00F8439B" w:rsidP="00F8439B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Подачи: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длинная и короткая подача открытой и закрытой ракеткой. Для группы 13-16 лет: введение подач с нижним и боковым вращением.</w:t>
      </w:r>
    </w:p>
    <w:p w:rsidR="00F8439B" w:rsidRPr="00F8439B" w:rsidRDefault="00F8439B" w:rsidP="00F8439B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Специальная подготовка: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работа с тренером или партнером в режиме «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многосчета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» (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мультиболь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) для постановки автоматизма движений и улучшения реакции.</w:t>
      </w:r>
    </w:p>
    <w:p w:rsidR="00F8439B" w:rsidRPr="00F8439B" w:rsidRDefault="00F8439B" w:rsidP="00F8439B">
      <w:pPr>
        <w:numPr>
          <w:ilvl w:val="0"/>
          <w:numId w:val="1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Защитные действия: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базовая подрезка (для группы 13-16 лет).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4. Игровая практика и тактическая подготовка (20 ч)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Учебные партии на счет. Отработка навыка смены подач. Простейшая тактика: поиск «слабого места» соперника, чередование ударов по длине и направлению, игра на опережение. Судейская практика: обучающиеся по очереди выполняют функции судьи за столом.</w: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3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Раздел 5. Соревнования и контрольные испытания (4 ч)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Внутригрупповые турниры (круговая или олимпийская система), участие в муниципальных или школьных соревнованиях. Сдача итоговых контрольных нормативов.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lastRenderedPageBreak/>
        <w:t>5. СТРУКТУРА 90-МИНУТНОГО ЗАНЯТИЯ</w:t>
      </w:r>
    </w:p>
    <w:p w:rsidR="00F8439B" w:rsidRPr="00F8439B" w:rsidRDefault="00F8439B" w:rsidP="00F8439B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Подготовительная часть (20 мин):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Построение, проверка формы, инструктаж. Общая разминка в движении. Специальная разминка: вращения в суставах, имитация ударов без мяча, упражнения для глаз (слежение за пальцем тренера).</w:t>
      </w:r>
    </w:p>
    <w:p w:rsidR="00F8439B" w:rsidRPr="00F8439B" w:rsidRDefault="00F8439B" w:rsidP="00F8439B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Основная часть (55 мин):</w:t>
      </w:r>
    </w:p>
    <w:p w:rsidR="00F8439B" w:rsidRPr="00F8439B" w:rsidRDefault="00F8439B" w:rsidP="00F8439B">
      <w:pPr>
        <w:numPr>
          <w:ilvl w:val="1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Работа у стола: отработка технического элемента (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многосчет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, работа в парах).</w:t>
      </w:r>
    </w:p>
    <w:p w:rsidR="00F8439B" w:rsidRPr="00F8439B" w:rsidRDefault="00F8439B" w:rsidP="00F8439B">
      <w:pPr>
        <w:numPr>
          <w:ilvl w:val="1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СФП или ОФП (в зависимости от дня недели).</w:t>
      </w:r>
    </w:p>
    <w:p w:rsidR="00F8439B" w:rsidRPr="00F8439B" w:rsidRDefault="00F8439B" w:rsidP="00F8439B">
      <w:pPr>
        <w:numPr>
          <w:ilvl w:val="1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ind w:left="720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Игровые задания или учебные партии.</w:t>
      </w:r>
    </w:p>
    <w:p w:rsidR="00F8439B" w:rsidRPr="00F8439B" w:rsidRDefault="00F8439B" w:rsidP="00F8439B">
      <w:pPr>
        <w:numPr>
          <w:ilvl w:val="0"/>
          <w:numId w:val="1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Заключительная часть (15 мин):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Заминка, упражнения на расслабление и растяжку (особенно мышц спины, плечевого пояса и ног). Подведение итогов, разбор ошибок, домашнее задание (например, жонглирование мячом дома).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6. КОНТРОЛЬНЫЕ НОРМАТИВЫ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i/>
          <w:iCs/>
          <w:color w:val="1D1D1F"/>
          <w:sz w:val="28"/>
          <w:szCs w:val="28"/>
          <w:lang w:eastAsia="ru-RU"/>
        </w:rPr>
        <w:t>Оценка «5» (отлично). Нормативы дифференцированы по возрастным подгруппам.</w:t>
      </w:r>
    </w:p>
    <w:tbl>
      <w:tblPr>
        <w:tblW w:w="0" w:type="auto"/>
        <w:tblCellSpacing w:w="15" w:type="dxa"/>
        <w:tblBorders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tblBorders>
        <w:tblCellMar>
          <w:left w:w="0" w:type="dxa"/>
          <w:right w:w="0" w:type="dxa"/>
        </w:tblCellMar>
        <w:tblLook w:val="04A0"/>
      </w:tblPr>
      <w:tblGrid>
        <w:gridCol w:w="338"/>
        <w:gridCol w:w="7134"/>
        <w:gridCol w:w="969"/>
        <w:gridCol w:w="984"/>
      </w:tblGrid>
      <w:tr w:rsidR="00F8439B" w:rsidRPr="00F8439B" w:rsidTr="00F8439B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Контрольное упражнение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10–12 лет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shd w:val="clear" w:color="auto" w:fill="F7F8FC"/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13–16 лет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Челночный бег 3 </w:t>
            </w:r>
            <w:proofErr w:type="spellStart"/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proofErr w:type="spellEnd"/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 м (сек)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8.8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Прыжок в длину с места (</w:t>
            </w:r>
            <w:proofErr w:type="gramStart"/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</w:t>
            </w:r>
            <w:proofErr w:type="gramEnd"/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Жонглирование мячом на ракетке (макс. кол-во раз подряд)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Подача в заданную зону (квадрат 30х30 см на стороне соперника, из 10 попыток)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Удары справа по длинной диагонали без ошибки (кол-во </w:t>
            </w: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 за 1 мин)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35</w:t>
            </w:r>
          </w:p>
        </w:tc>
        <w:tc>
          <w:tcPr>
            <w:tcW w:w="0" w:type="auto"/>
            <w:tcBorders>
              <w:top w:val="single" w:sz="2" w:space="0" w:color="E3E3E3"/>
              <w:left w:val="single" w:sz="2" w:space="0" w:color="E3E3E3"/>
              <w:bottom w:val="single" w:sz="4" w:space="0" w:color="E1E3EA"/>
              <w:right w:val="single" w:sz="2" w:space="0" w:color="E3E3E3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8439B" w:rsidRPr="00F8439B" w:rsidTr="00F8439B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Сгибание и разгибание </w:t>
            </w:r>
            <w:proofErr w:type="gramStart"/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</w:t>
            </w:r>
            <w:proofErr w:type="gramEnd"/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упоре лежа (кол-во раз)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F8439B" w:rsidRPr="00F8439B" w:rsidRDefault="00F8439B" w:rsidP="00F8439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3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</w:tbl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7. УСЛОВИЯ РЕАЛИЗАЦИИ И ТЕХНИКА БЕЗОПАСНОСТИ</w:t>
      </w:r>
    </w:p>
    <w:p w:rsidR="00F8439B" w:rsidRPr="00F8439B" w:rsidRDefault="00F8439B" w:rsidP="00F8439B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Материально-техническое обеспечение: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Спортивный зал с ровным, нескользящим покрытием и хорошим равномерным освещением (не менее 300-500 люкс). Столы для настольного тенниса, сетки, мячи (1-2 звезды для тренировок, 3 звезды для соревнований), ракетки.</w:t>
      </w:r>
    </w:p>
    <w:p w:rsidR="00F8439B" w:rsidRPr="00F8439B" w:rsidRDefault="00F8439B" w:rsidP="00F8439B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Организация пространства: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Расстояние между столами должно быть не менее 3-4 метров, за задней линией – не менее 2 метров до стены или препятствий для безопасности перемещений.</w:t>
      </w:r>
    </w:p>
    <w:p w:rsidR="00F8439B" w:rsidRPr="00F8439B" w:rsidRDefault="00F8439B" w:rsidP="00F8439B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Техника безопасности: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Категорический запрет на броски ракеток и мячей. Мячи, укатившиеся под ноги или на соседний стол, подбираются только после остановки игры. Инвентарь должен быть исправен (отсутствие сколов на основании ракетки, острых краев).</w:t>
      </w:r>
    </w:p>
    <w:p w:rsidR="00F8439B" w:rsidRPr="00F8439B" w:rsidRDefault="00F8439B" w:rsidP="00F8439B">
      <w:pPr>
        <w:numPr>
          <w:ilvl w:val="0"/>
          <w:numId w:val="1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Медицинский контроль: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Допуск к занятиям при наличии справки от врача. Особое внимание уделяется детям с нарушениями зрения и опорно-двигательного аппарата (программа является адаптивной и коррекционной для таких случаев при умеренных нагрузках).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2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8. МЕТОДИЧЕСКИЕ УКАЗАНИЯ ДЛЯ ТРЕНЕРА</w:t>
      </w:r>
    </w:p>
    <w:p w:rsidR="00F8439B" w:rsidRPr="00F8439B" w:rsidRDefault="00F8439B" w:rsidP="00F8439B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Принцип наглядности: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</w:t>
      </w:r>
      <w:proofErr w:type="gram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Любое новое движение должно быть показано тренером в медленном темпе, затем в обычном, с акцентом на ключевые фазы (замах, удар, завершение).</w:t>
      </w:r>
      <w:proofErr w:type="gramEnd"/>
    </w:p>
    <w:p w:rsidR="00F8439B" w:rsidRPr="00F8439B" w:rsidRDefault="00F8439B" w:rsidP="00F8439B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lastRenderedPageBreak/>
        <w:t>Приоритет работы ног: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С первых занятий необходимо приучать детей подходить к мячу ногами, а не тянуться к нему рукой. Правильная работа ног – основа стабильного удара.</w:t>
      </w:r>
    </w:p>
    <w:p w:rsidR="00F8439B" w:rsidRPr="00F8439B" w:rsidRDefault="00F8439B" w:rsidP="00F8439B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Дозирование нагрузки: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При режиме 2 раза в неделю по 90 минут важно избегать монотонности. Чередуйте работу у стола с ОФП и подвижными играми. Обязательно делайте 2-3 минутные паузы для упражнений на расслабление глаз (посмотреть вдаль, поморгать).</w:t>
      </w:r>
    </w:p>
    <w:p w:rsidR="00F8439B" w:rsidRPr="00F8439B" w:rsidRDefault="00F8439B" w:rsidP="00F8439B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Индивидуальный подход: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Хват ракетки (европейская «рукопожатие» или азиатская «перо») выбирается исходя из удобства ребенка. Не следует насильно переучивать, если выбранный хват позволяет технически верно выполнять удары.</w:t>
      </w:r>
    </w:p>
    <w:p w:rsidR="00F8439B" w:rsidRPr="00F8439B" w:rsidRDefault="00F8439B" w:rsidP="00F8439B">
      <w:pPr>
        <w:numPr>
          <w:ilvl w:val="0"/>
          <w:numId w:val="1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z w:val="28"/>
          <w:szCs w:val="28"/>
          <w:lang w:eastAsia="ru-RU"/>
        </w:rPr>
        <w:t>Позитивное подкрепление:</w:t>
      </w: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На спортивно-оздоровительном этапе главная задача – удержать интерес. Чаще хвалите за правильное выполнение элемента, а не только за </w:t>
      </w:r>
      <w:proofErr w:type="gram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выигранный</w:t>
      </w:r>
      <w:proofErr w:type="gram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очко в игре.</w:t>
      </w:r>
    </w:p>
    <w:p w:rsidR="00F8439B" w:rsidRPr="00F8439B" w:rsidRDefault="00F8439B" w:rsidP="00F8439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pict>
          <v:rect id="_x0000_i1033" style="width:0;height:1.5pt" o:hralign="center" o:hrstd="t" o:hr="t" fillcolor="#a0a0a0" stroked="f"/>
        </w:pict>
      </w:r>
    </w:p>
    <w:p w:rsidR="00F8439B" w:rsidRPr="00F8439B" w:rsidRDefault="00F8439B" w:rsidP="00F8439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b/>
          <w:bCs/>
          <w:color w:val="1D1D1F"/>
          <w:spacing w:val="-5"/>
          <w:sz w:val="28"/>
          <w:szCs w:val="28"/>
          <w:lang w:eastAsia="ru-RU"/>
        </w:rPr>
        <w:t>9. СПИСОК ЛИТЕРАТУРЫ</w:t>
      </w:r>
    </w:p>
    <w:p w:rsidR="00F8439B" w:rsidRPr="00F8439B" w:rsidRDefault="00F8439B" w:rsidP="00F8439B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Амасян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А.А., Белов С.А. Настольный теннис: Учебное пособие. – М.: Физкультура и спорт.</w:t>
      </w:r>
    </w:p>
    <w:p w:rsidR="00F8439B" w:rsidRPr="00F8439B" w:rsidRDefault="00F8439B" w:rsidP="00F8439B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Правила вида спорта «Настольный теннис» (утв. приказом </w:t>
      </w:r>
      <w:proofErr w:type="spellStart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Минспорта</w:t>
      </w:r>
      <w:proofErr w:type="spellEnd"/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 xml:space="preserve"> России, редакция ITTF/ФНТР).</w:t>
      </w:r>
    </w:p>
    <w:p w:rsidR="00F8439B" w:rsidRPr="00F8439B" w:rsidRDefault="00F8439B" w:rsidP="00F8439B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Федеральный стандарт спортивной подготовки по виду спорта «Настольный теннис».</w:t>
      </w:r>
    </w:p>
    <w:p w:rsidR="00F8439B" w:rsidRPr="00F8439B" w:rsidRDefault="00F8439B" w:rsidP="00F8439B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Игнатьева В.Н. Настольный теннис в школе: методика обучения и тренировки. – М.: Просвещение.</w:t>
      </w:r>
    </w:p>
    <w:p w:rsidR="00F8439B" w:rsidRPr="00F8439B" w:rsidRDefault="00F8439B" w:rsidP="00F8439B">
      <w:pPr>
        <w:numPr>
          <w:ilvl w:val="0"/>
          <w:numId w:val="2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  <w:r w:rsidRPr="00F8439B"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  <w:t>Методические рекомендации по профилактике зрительного утомления у детей при занятиях игровыми видами спорта.</w:t>
      </w:r>
    </w:p>
    <w:p w:rsidR="003A3EA0" w:rsidRPr="003A3EA0" w:rsidRDefault="003A3EA0" w:rsidP="003A3EA0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D1D1F"/>
          <w:sz w:val="28"/>
          <w:szCs w:val="28"/>
          <w:lang w:eastAsia="ru-RU"/>
        </w:rPr>
      </w:pPr>
    </w:p>
    <w:p w:rsidR="005E4F50" w:rsidRPr="001A4778" w:rsidRDefault="005E4F50" w:rsidP="003A3EA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Autospacing="1" w:after="0" w:afterAutospacing="1" w:line="36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sectPr w:rsidR="005E4F50" w:rsidRPr="001A4778" w:rsidSect="00923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3630"/>
    <w:multiLevelType w:val="multilevel"/>
    <w:tmpl w:val="23AE0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1F13E2"/>
    <w:multiLevelType w:val="multilevel"/>
    <w:tmpl w:val="CDF00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104F5"/>
    <w:multiLevelType w:val="multilevel"/>
    <w:tmpl w:val="A1EA0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1425FE"/>
    <w:multiLevelType w:val="multilevel"/>
    <w:tmpl w:val="83388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263580"/>
    <w:multiLevelType w:val="multilevel"/>
    <w:tmpl w:val="489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73D79"/>
    <w:multiLevelType w:val="multilevel"/>
    <w:tmpl w:val="0AD4A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B25256"/>
    <w:multiLevelType w:val="multilevel"/>
    <w:tmpl w:val="ED602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6A5B56"/>
    <w:multiLevelType w:val="multilevel"/>
    <w:tmpl w:val="85127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4F6F18"/>
    <w:multiLevelType w:val="multilevel"/>
    <w:tmpl w:val="5C90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8F36A3"/>
    <w:multiLevelType w:val="multilevel"/>
    <w:tmpl w:val="A3BC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C87E0B"/>
    <w:multiLevelType w:val="multilevel"/>
    <w:tmpl w:val="8CFC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6D2EED"/>
    <w:multiLevelType w:val="multilevel"/>
    <w:tmpl w:val="0B02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100A70"/>
    <w:multiLevelType w:val="multilevel"/>
    <w:tmpl w:val="52620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E82C20"/>
    <w:multiLevelType w:val="multilevel"/>
    <w:tmpl w:val="FC9C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7254EA"/>
    <w:multiLevelType w:val="multilevel"/>
    <w:tmpl w:val="D7546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9B73AF"/>
    <w:multiLevelType w:val="multilevel"/>
    <w:tmpl w:val="98AA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C11B28"/>
    <w:multiLevelType w:val="multilevel"/>
    <w:tmpl w:val="0736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841B6E"/>
    <w:multiLevelType w:val="multilevel"/>
    <w:tmpl w:val="2770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1632C8"/>
    <w:multiLevelType w:val="multilevel"/>
    <w:tmpl w:val="A0C2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7874989"/>
    <w:multiLevelType w:val="multilevel"/>
    <w:tmpl w:val="85CEB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7"/>
  </w:num>
  <w:num w:numId="3">
    <w:abstractNumId w:val="10"/>
  </w:num>
  <w:num w:numId="4">
    <w:abstractNumId w:val="0"/>
  </w:num>
  <w:num w:numId="5">
    <w:abstractNumId w:val="14"/>
  </w:num>
  <w:num w:numId="6">
    <w:abstractNumId w:val="13"/>
  </w:num>
  <w:num w:numId="7">
    <w:abstractNumId w:val="11"/>
  </w:num>
  <w:num w:numId="8">
    <w:abstractNumId w:val="5"/>
  </w:num>
  <w:num w:numId="9">
    <w:abstractNumId w:val="16"/>
  </w:num>
  <w:num w:numId="10">
    <w:abstractNumId w:val="7"/>
  </w:num>
  <w:num w:numId="11">
    <w:abstractNumId w:val="18"/>
  </w:num>
  <w:num w:numId="12">
    <w:abstractNumId w:val="1"/>
  </w:num>
  <w:num w:numId="13">
    <w:abstractNumId w:val="2"/>
  </w:num>
  <w:num w:numId="14">
    <w:abstractNumId w:val="12"/>
  </w:num>
  <w:num w:numId="15">
    <w:abstractNumId w:val="4"/>
  </w:num>
  <w:num w:numId="16">
    <w:abstractNumId w:val="15"/>
  </w:num>
  <w:num w:numId="17">
    <w:abstractNumId w:val="19"/>
  </w:num>
  <w:num w:numId="18">
    <w:abstractNumId w:val="6"/>
  </w:num>
  <w:num w:numId="19">
    <w:abstractNumId w:val="3"/>
  </w:num>
  <w:num w:numId="2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4F50"/>
    <w:rsid w:val="00042EFD"/>
    <w:rsid w:val="000D7332"/>
    <w:rsid w:val="000F06E9"/>
    <w:rsid w:val="000F0C25"/>
    <w:rsid w:val="001A4778"/>
    <w:rsid w:val="00217056"/>
    <w:rsid w:val="003A3EA0"/>
    <w:rsid w:val="003B074A"/>
    <w:rsid w:val="005E4F50"/>
    <w:rsid w:val="006D63AE"/>
    <w:rsid w:val="0092343F"/>
    <w:rsid w:val="00A635BC"/>
    <w:rsid w:val="00B838C9"/>
    <w:rsid w:val="00F831CE"/>
    <w:rsid w:val="00F8439B"/>
    <w:rsid w:val="00FF4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3F"/>
  </w:style>
  <w:style w:type="paragraph" w:styleId="1">
    <w:name w:val="heading 1"/>
    <w:basedOn w:val="a"/>
    <w:link w:val="10"/>
    <w:uiPriority w:val="9"/>
    <w:qFormat/>
    <w:rsid w:val="001A47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A47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A47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A477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7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47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A477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A47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wen-markdown-text">
    <w:name w:val="qwen-markdown-text"/>
    <w:basedOn w:val="a0"/>
    <w:rsid w:val="001A47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617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24909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43296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726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35746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691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324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446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67897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14666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7770040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718427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770195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98670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27162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55137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66441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69088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78205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17634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9413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24090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0205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5493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0240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27408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029630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85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4735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63241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394787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55593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50250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16772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58168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98188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12138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88668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8700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6080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80449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08548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126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7296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8167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5471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968646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52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9834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95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45978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765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8221271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6391888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725596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6636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15808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98040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08871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137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80442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090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484541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2569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6081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05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9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4884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05318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53167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4969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2925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3994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1413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81748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48736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391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0277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7380937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6183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05710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79657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308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9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5716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98733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9632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96368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356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18368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4524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8032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5293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5976178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2138800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58517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2092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4155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16644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90283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01314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9721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14168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57519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89416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10463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32304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6321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298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68285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639387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81985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1352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54799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34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013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2104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6445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750401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71151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36023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931192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57812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4796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30088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02771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646747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54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4830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8579360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30145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49131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052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422048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879758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22030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8603119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320731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94596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6217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9999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9829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3652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727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155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2748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716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8262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2465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1476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30748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41636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65481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524166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74405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19044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39167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580613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2347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865091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47571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824463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8269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99649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46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9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66089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434841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10964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3772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18153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3480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41270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306318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91865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55091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4549070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466577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16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65688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388700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45841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26681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8041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60370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6235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40895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8595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8430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217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9137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81788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66715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1995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668189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62578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0159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0989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37028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86906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5908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84666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71325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9701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16241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263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4653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5450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852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957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9571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6930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17764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82420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17598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673453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90485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41170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3926675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53679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31365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78423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97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8155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790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214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53591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23410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828695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45889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27832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8224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918764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71560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50140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704129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200878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88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791698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78822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45721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89139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6119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04568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34045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419469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49165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9450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1079944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25187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466829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286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403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93501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28432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69930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3674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21618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71152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042783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910436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3793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6123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92744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2608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37229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158773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04600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118031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2905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293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13948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0186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17100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65462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73069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451452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63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147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896823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49683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6560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3715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7677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127386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65273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0013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852848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29515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576479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407680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82147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9776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5078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34510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4434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3407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4640334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8606272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489896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77560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346691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418361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6620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9725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08860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56213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75792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8161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06981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90103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88423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20726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29794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883099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263422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197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54645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5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39443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45842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0021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684526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666910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398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6680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5852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25409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6046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176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99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62064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8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876025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66257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8199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89414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608478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2458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27694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99187167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52463219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697568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13152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45718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60821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20550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6841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1647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060493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72672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2654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6952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701310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0912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67083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276642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568143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70424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04315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54052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04794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181420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215977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4930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65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904044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00307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6710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67036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89417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35792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517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0152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352286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3912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20495231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3123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20034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43435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056589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351556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2765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200331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27717889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658822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806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651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2823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1534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3496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58115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59418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802129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295479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247152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342225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3373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533589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3215668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69821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38711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261609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254056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845687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59074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35841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987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24104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128191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4593830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4986477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9551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717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1872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128511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647938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03188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43229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62587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036305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59466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161493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278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18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0319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7537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91438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0784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32607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07867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6444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71659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0254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859596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136474657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08520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5874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0416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9515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7382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121773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063238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0100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288978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21077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1864969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0927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3376530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08487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11915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005677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68496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83714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280397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85803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04764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888041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4725267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152399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59117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0930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0727607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0137379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9606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599740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458793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18566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37359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905952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9571019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3194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553634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374168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0079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99945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57537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1948053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3658765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0134343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90954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822212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476894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2019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74068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772056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54980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3041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6361078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00499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25943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647455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593066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9286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7797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094909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45435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73046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547793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659472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318623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464309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943168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09243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793276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301405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725170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520854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914151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588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288148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625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8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2270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381881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170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85360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4432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05298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686708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85642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763060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851516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3247483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4212724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09225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025115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7084023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84548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2934217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6173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5028179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2462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2124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27692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42440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6366371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241751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000174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022039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0678461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296502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41301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690225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0919574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74310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86524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11948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50494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93300393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7708561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13030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4452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375765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13668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995823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90422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6764651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696130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98532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369906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43681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295582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435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337602">
          <w:marLeft w:val="0"/>
          <w:marRight w:val="0"/>
          <w:marTop w:val="0"/>
          <w:marBottom w:val="0"/>
          <w:divBdr>
            <w:top w:val="single" w:sz="4" w:space="0" w:color="E1E3EA"/>
            <w:left w:val="single" w:sz="4" w:space="0" w:color="E1E3EA"/>
            <w:bottom w:val="single" w:sz="4" w:space="0" w:color="E1E3EA"/>
            <w:right w:val="single" w:sz="4" w:space="0" w:color="E1E3EA"/>
          </w:divBdr>
          <w:divsChild>
            <w:div w:id="9974221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965399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783516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14749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824821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974544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829762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734712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5724048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9832826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2195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8477182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9560804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139464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976578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060004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8566951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4860135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5973026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71706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614655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3645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845196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890037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436324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042074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17993016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8891609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810057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0639241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05306703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63066850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9459349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3257747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800082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311729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3407390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335317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73925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1394</Words>
  <Characters>7950</Characters>
  <Application>Microsoft Office Word</Application>
  <DocSecurity>0</DocSecurity>
  <Lines>66</Lines>
  <Paragraphs>18</Paragraphs>
  <ScaleCrop>false</ScaleCrop>
  <Company>*</Company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Фортуна</dc:creator>
  <cp:keywords/>
  <dc:description/>
  <cp:lastModifiedBy>Фортуна</cp:lastModifiedBy>
  <cp:revision>9</cp:revision>
  <dcterms:created xsi:type="dcterms:W3CDTF">2026-07-28T13:27:00Z</dcterms:created>
  <dcterms:modified xsi:type="dcterms:W3CDTF">2026-07-28T14:14:00Z</dcterms:modified>
</cp:coreProperties>
</file>